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2D3B" w14:textId="05146AAF" w:rsidR="007D0713" w:rsidRDefault="00DE3463" w:rsidP="003A6CC9">
      <w:pPr>
        <w:rPr>
          <w:rFonts w:ascii="Georgia" w:hAnsi="Georgia"/>
          <w:b/>
          <w:sz w:val="20"/>
          <w:szCs w:val="20"/>
          <w:lang w:eastAsia="en-GB"/>
        </w:rPr>
      </w:pPr>
      <w:r w:rsidRPr="00AA6137">
        <w:rPr>
          <w:rFonts w:ascii="Georgia" w:hAnsi="Georgia"/>
          <w:b/>
          <w:sz w:val="20"/>
          <w:szCs w:val="20"/>
          <w:lang w:eastAsia="en-GB"/>
        </w:rPr>
        <w:t xml:space="preserve">Watchful Waiting: </w:t>
      </w:r>
      <w:r w:rsidR="007D0713">
        <w:rPr>
          <w:rFonts w:ascii="Georgia" w:hAnsi="Georgia"/>
          <w:b/>
          <w:sz w:val="20"/>
          <w:szCs w:val="20"/>
          <w:lang w:eastAsia="en-GB"/>
        </w:rPr>
        <w:t xml:space="preserve">Temporalities of crisis and care in the UK National Health Service </w:t>
      </w:r>
    </w:p>
    <w:p w14:paraId="25F5F085" w14:textId="1430948A" w:rsidR="00DE3463" w:rsidRPr="00CE1A38" w:rsidRDefault="00DE3463" w:rsidP="001A3F93">
      <w:pPr>
        <w:rPr>
          <w:rFonts w:ascii="Georgia" w:hAnsi="Georgia"/>
          <w:sz w:val="20"/>
          <w:szCs w:val="20"/>
          <w:lang w:eastAsia="en-GB"/>
        </w:rPr>
      </w:pPr>
    </w:p>
    <w:p w14:paraId="7E092F08" w14:textId="77777777" w:rsidR="00B76EEC" w:rsidRDefault="001A3F93" w:rsidP="001A3F93">
      <w:pPr>
        <w:rPr>
          <w:rFonts w:ascii="Georgia" w:hAnsi="Georgia"/>
          <w:sz w:val="20"/>
          <w:szCs w:val="20"/>
          <w:lang w:eastAsia="en-GB"/>
        </w:rPr>
      </w:pPr>
      <w:r w:rsidRPr="00CE1A38">
        <w:rPr>
          <w:rFonts w:ascii="Georgia" w:hAnsi="Georgia"/>
          <w:sz w:val="20"/>
          <w:szCs w:val="20"/>
          <w:lang w:eastAsia="en-GB"/>
        </w:rPr>
        <w:t xml:space="preserve">Authors: </w:t>
      </w:r>
    </w:p>
    <w:p w14:paraId="6718DE14" w14:textId="415E37B9" w:rsidR="00DE3463" w:rsidRPr="00CE1A38" w:rsidRDefault="00B76EEC" w:rsidP="001A3F93">
      <w:pPr>
        <w:rPr>
          <w:rFonts w:ascii="Georgia" w:hAnsi="Georgia"/>
          <w:sz w:val="20"/>
          <w:szCs w:val="20"/>
          <w:lang w:eastAsia="en-GB"/>
        </w:rPr>
      </w:pPr>
      <w:r>
        <w:rPr>
          <w:rFonts w:ascii="Georgia" w:hAnsi="Georgia"/>
          <w:sz w:val="20"/>
          <w:szCs w:val="20"/>
          <w:lang w:eastAsia="en-GB"/>
        </w:rPr>
        <w:t xml:space="preserve">Professor </w:t>
      </w:r>
      <w:r w:rsidR="00DE3463" w:rsidRPr="00CE1A38">
        <w:rPr>
          <w:rFonts w:ascii="Georgia" w:hAnsi="Georgia"/>
          <w:sz w:val="20"/>
          <w:szCs w:val="20"/>
          <w:lang w:eastAsia="en-GB"/>
        </w:rPr>
        <w:t>Lisa Baraitser, Department of Psychosocial Studies, Birkbeck, University of London.</w:t>
      </w:r>
    </w:p>
    <w:p w14:paraId="400C9535" w14:textId="60E54570" w:rsidR="00DE3463" w:rsidRDefault="00B76EEC" w:rsidP="001A3F93">
      <w:pPr>
        <w:rPr>
          <w:rFonts w:ascii="Georgia" w:hAnsi="Georgia"/>
          <w:sz w:val="20"/>
          <w:szCs w:val="20"/>
          <w:lang w:eastAsia="en-GB"/>
        </w:rPr>
      </w:pPr>
      <w:r>
        <w:rPr>
          <w:rFonts w:ascii="Georgia" w:hAnsi="Georgia"/>
          <w:sz w:val="20"/>
          <w:szCs w:val="20"/>
          <w:lang w:eastAsia="en-GB"/>
        </w:rPr>
        <w:t xml:space="preserve">Dr. </w:t>
      </w:r>
      <w:r w:rsidR="00DE3463" w:rsidRPr="00CE1A38">
        <w:rPr>
          <w:rFonts w:ascii="Georgia" w:hAnsi="Georgia"/>
          <w:sz w:val="20"/>
          <w:szCs w:val="20"/>
          <w:lang w:eastAsia="en-GB"/>
        </w:rPr>
        <w:t xml:space="preserve">William Brook, </w:t>
      </w:r>
      <w:r w:rsidR="00D94AB2">
        <w:rPr>
          <w:rFonts w:ascii="Georgia" w:hAnsi="Georgia"/>
          <w:sz w:val="20"/>
          <w:szCs w:val="20"/>
          <w:lang w:eastAsia="en-GB"/>
        </w:rPr>
        <w:t>General Practitioner</w:t>
      </w:r>
      <w:r w:rsidR="00934C1B">
        <w:rPr>
          <w:rFonts w:ascii="Georgia" w:hAnsi="Georgia"/>
          <w:sz w:val="20"/>
          <w:szCs w:val="20"/>
          <w:lang w:eastAsia="en-GB"/>
        </w:rPr>
        <w:t xml:space="preserve"> (NHS)</w:t>
      </w:r>
      <w:r w:rsidR="00577EFD">
        <w:rPr>
          <w:rFonts w:ascii="Georgia" w:hAnsi="Georgia"/>
          <w:sz w:val="20"/>
          <w:szCs w:val="20"/>
          <w:lang w:eastAsia="en-GB"/>
        </w:rPr>
        <w:t>, London</w:t>
      </w:r>
    </w:p>
    <w:p w14:paraId="3DC4FA54" w14:textId="77777777" w:rsidR="00DE3463" w:rsidRPr="00CE1A38" w:rsidRDefault="00DE3463" w:rsidP="003A6CC9">
      <w:pPr>
        <w:rPr>
          <w:rFonts w:ascii="Georgia" w:hAnsi="Georgia"/>
          <w:sz w:val="20"/>
          <w:szCs w:val="20"/>
          <w:lang w:eastAsia="en-GB"/>
        </w:rPr>
      </w:pPr>
      <w:bookmarkStart w:id="0" w:name="_GoBack"/>
      <w:bookmarkEnd w:id="0"/>
    </w:p>
    <w:p w14:paraId="46E5BA52" w14:textId="77777777" w:rsidR="006942AE" w:rsidRDefault="00DE3463" w:rsidP="001A3F93">
      <w:pPr>
        <w:rPr>
          <w:rFonts w:ascii="Georgia" w:hAnsi="Georgia"/>
          <w:sz w:val="20"/>
          <w:szCs w:val="20"/>
          <w:lang w:eastAsia="en-GB"/>
        </w:rPr>
      </w:pPr>
      <w:r w:rsidRPr="00CE1A38">
        <w:rPr>
          <w:rFonts w:ascii="Georgia" w:hAnsi="Georgia"/>
          <w:sz w:val="20"/>
          <w:szCs w:val="20"/>
          <w:lang w:eastAsia="en-GB"/>
        </w:rPr>
        <w:t>Abstract</w:t>
      </w:r>
      <w:r w:rsidR="001A3F93" w:rsidRPr="00CE1A38">
        <w:rPr>
          <w:rFonts w:ascii="Georgia" w:hAnsi="Georgia"/>
          <w:sz w:val="20"/>
          <w:szCs w:val="20"/>
          <w:lang w:eastAsia="en-GB"/>
        </w:rPr>
        <w:t xml:space="preserve">: </w:t>
      </w:r>
    </w:p>
    <w:p w14:paraId="2DEA3AF2" w14:textId="54A0F6C2" w:rsidR="00DE3463" w:rsidRPr="00CE1A38" w:rsidRDefault="00DE3463" w:rsidP="001A3F93">
      <w:pPr>
        <w:rPr>
          <w:rFonts w:ascii="Georgia" w:hAnsi="Georgia"/>
          <w:sz w:val="20"/>
          <w:szCs w:val="20"/>
          <w:lang w:eastAsia="en-GB"/>
        </w:rPr>
      </w:pPr>
      <w:r w:rsidRPr="00CE1A38">
        <w:rPr>
          <w:rFonts w:ascii="Georgia" w:hAnsi="Georgia"/>
          <w:sz w:val="20"/>
          <w:szCs w:val="20"/>
          <w:lang w:eastAsia="en-GB"/>
        </w:rPr>
        <w:t xml:space="preserve">This paper opens up the relationship between vulnerability and the temporalities of care. It takes ‘care’ as not just a material practice that supports, manages and sustains vulnerable bodies, but as a temporal practice, one that produces time in situations that are otherwise felt to be stuck or </w:t>
      </w:r>
      <w:r w:rsidR="00745352" w:rsidRPr="00CE1A38">
        <w:rPr>
          <w:rFonts w:ascii="Georgia" w:hAnsi="Georgia"/>
          <w:sz w:val="20"/>
          <w:szCs w:val="20"/>
          <w:lang w:eastAsia="en-GB"/>
        </w:rPr>
        <w:t xml:space="preserve">‘chronic’. It draws on some </w:t>
      </w:r>
      <w:r w:rsidR="00B011A3" w:rsidRPr="00CE1A38">
        <w:rPr>
          <w:rFonts w:ascii="Georgia" w:hAnsi="Georgia"/>
          <w:sz w:val="20"/>
          <w:szCs w:val="20"/>
          <w:lang w:eastAsia="en-GB"/>
        </w:rPr>
        <w:t xml:space="preserve">co-written </w:t>
      </w:r>
      <w:r w:rsidR="00A720B8" w:rsidRPr="00CE1A38">
        <w:rPr>
          <w:rFonts w:ascii="Georgia" w:hAnsi="Georgia"/>
          <w:sz w:val="20"/>
          <w:szCs w:val="20"/>
          <w:lang w:eastAsia="en-GB"/>
        </w:rPr>
        <w:t>anecdotes</w:t>
      </w:r>
      <w:r w:rsidRPr="00CE1A38">
        <w:rPr>
          <w:rFonts w:ascii="Georgia" w:hAnsi="Georgia"/>
          <w:sz w:val="20"/>
          <w:szCs w:val="20"/>
          <w:lang w:eastAsia="en-GB"/>
        </w:rPr>
        <w:t xml:space="preserve"> about the use of ‘watchful waiting’ by medical practitioners working </w:t>
      </w:r>
      <w:r w:rsidR="00827571">
        <w:rPr>
          <w:rFonts w:ascii="Georgia" w:hAnsi="Georgia"/>
          <w:sz w:val="20"/>
          <w:szCs w:val="20"/>
          <w:lang w:eastAsia="en-GB"/>
        </w:rPr>
        <w:t>in community settings in the United Kingdom</w:t>
      </w:r>
      <w:r w:rsidRPr="00CE1A38">
        <w:rPr>
          <w:rFonts w:ascii="Georgia" w:hAnsi="Georgia"/>
          <w:sz w:val="20"/>
          <w:szCs w:val="20"/>
          <w:lang w:eastAsia="en-GB"/>
        </w:rPr>
        <w:t>, to think thro</w:t>
      </w:r>
      <w:r w:rsidR="00963BFA" w:rsidRPr="00CE1A38">
        <w:rPr>
          <w:rFonts w:ascii="Georgia" w:hAnsi="Georgia"/>
          <w:sz w:val="20"/>
          <w:szCs w:val="20"/>
          <w:lang w:eastAsia="en-GB"/>
        </w:rPr>
        <w:t xml:space="preserve">ugh the meanings of waiting </w:t>
      </w:r>
      <w:r w:rsidR="000B5BE7">
        <w:rPr>
          <w:rFonts w:ascii="Georgia" w:hAnsi="Georgia"/>
          <w:sz w:val="20"/>
          <w:szCs w:val="20"/>
          <w:lang w:eastAsia="en-GB"/>
        </w:rPr>
        <w:t>in relation to</w:t>
      </w:r>
      <w:r w:rsidRPr="00CE1A38">
        <w:rPr>
          <w:rFonts w:ascii="Georgia" w:hAnsi="Georgia"/>
          <w:sz w:val="20"/>
          <w:szCs w:val="20"/>
          <w:lang w:eastAsia="en-GB"/>
        </w:rPr>
        <w:t xml:space="preserve"> chronic health and mental health crises. </w:t>
      </w:r>
      <w:r w:rsidR="000B5BE7">
        <w:rPr>
          <w:rFonts w:ascii="Georgia" w:hAnsi="Georgia"/>
          <w:sz w:val="20"/>
          <w:szCs w:val="20"/>
          <w:lang w:eastAsia="en-GB"/>
        </w:rPr>
        <w:t xml:space="preserve">The offer of </w:t>
      </w:r>
      <w:r w:rsidRPr="00CE1A38">
        <w:rPr>
          <w:rFonts w:ascii="Georgia" w:hAnsi="Georgia"/>
          <w:sz w:val="20"/>
          <w:szCs w:val="20"/>
          <w:lang w:eastAsia="en-GB"/>
        </w:rPr>
        <w:t>‘</w:t>
      </w:r>
      <w:r w:rsidR="000B5BE7">
        <w:rPr>
          <w:rFonts w:ascii="Georgia" w:hAnsi="Georgia"/>
          <w:sz w:val="20"/>
          <w:szCs w:val="20"/>
          <w:lang w:eastAsia="en-GB"/>
        </w:rPr>
        <w:t>w</w:t>
      </w:r>
      <w:r w:rsidRPr="00CE1A38">
        <w:rPr>
          <w:rFonts w:ascii="Georgia" w:hAnsi="Georgia"/>
          <w:sz w:val="20"/>
          <w:szCs w:val="20"/>
          <w:lang w:eastAsia="en-GB"/>
        </w:rPr>
        <w:t xml:space="preserve">atchful waiting’ </w:t>
      </w:r>
      <w:r w:rsidR="000B5BE7">
        <w:rPr>
          <w:rFonts w:ascii="Georgia" w:hAnsi="Georgia"/>
          <w:sz w:val="20"/>
          <w:szCs w:val="20"/>
          <w:lang w:eastAsia="en-GB"/>
        </w:rPr>
        <w:t>as a response</w:t>
      </w:r>
      <w:r w:rsidR="00827571">
        <w:rPr>
          <w:rFonts w:ascii="Georgia" w:hAnsi="Georgia"/>
          <w:sz w:val="20"/>
          <w:szCs w:val="20"/>
          <w:lang w:eastAsia="en-GB"/>
        </w:rPr>
        <w:t xml:space="preserve"> to ‘chronic crisis’ </w:t>
      </w:r>
      <w:r w:rsidRPr="00CE1A38">
        <w:rPr>
          <w:rFonts w:ascii="Georgia" w:hAnsi="Georgia"/>
          <w:sz w:val="20"/>
          <w:szCs w:val="20"/>
          <w:lang w:eastAsia="en-GB"/>
        </w:rPr>
        <w:t xml:space="preserve">becomes a test case </w:t>
      </w:r>
      <w:r w:rsidR="00A720B8" w:rsidRPr="00CE1A38">
        <w:rPr>
          <w:rFonts w:ascii="Georgia" w:hAnsi="Georgia"/>
          <w:sz w:val="20"/>
          <w:szCs w:val="20"/>
          <w:lang w:eastAsia="en-GB"/>
        </w:rPr>
        <w:t>for understanding</w:t>
      </w:r>
      <w:r w:rsidRPr="00CE1A38">
        <w:rPr>
          <w:rFonts w:ascii="Georgia" w:hAnsi="Georgia"/>
          <w:sz w:val="20"/>
          <w:szCs w:val="20"/>
          <w:lang w:eastAsia="en-GB"/>
        </w:rPr>
        <w:t xml:space="preserve"> a more general condition of watchful waiting as a form of care, in a context in which waiting for healthcare has become an agony for many, experienced as a form of abandonment or a key sign of </w:t>
      </w:r>
      <w:r w:rsidR="000B5BE7">
        <w:rPr>
          <w:rFonts w:ascii="Georgia" w:hAnsi="Georgia"/>
          <w:sz w:val="20"/>
          <w:szCs w:val="20"/>
          <w:lang w:eastAsia="en-GB"/>
        </w:rPr>
        <w:t xml:space="preserve">health </w:t>
      </w:r>
      <w:r w:rsidRPr="00CE1A38">
        <w:rPr>
          <w:rFonts w:ascii="Georgia" w:hAnsi="Georgia"/>
          <w:sz w:val="20"/>
          <w:szCs w:val="20"/>
          <w:lang w:eastAsia="en-GB"/>
        </w:rPr>
        <w:t xml:space="preserve">service failure. The paper attempts to re-think ‘waiting times’ within a wider history of the temporalities of care, in order to elucidate the ways an offer of waiting can itself be understood as a response to vulnerability through a practice of staying with or alongside the chronic temporalities of others.  </w:t>
      </w:r>
    </w:p>
    <w:p w14:paraId="0DE41E99" w14:textId="77777777" w:rsidR="00DE3463" w:rsidRPr="00CE1A38" w:rsidRDefault="00DE3463" w:rsidP="001A3F93">
      <w:pPr>
        <w:rPr>
          <w:rFonts w:ascii="Georgia" w:hAnsi="Georgia"/>
          <w:sz w:val="20"/>
          <w:szCs w:val="20"/>
          <w:lang w:eastAsia="en-GB"/>
        </w:rPr>
      </w:pPr>
    </w:p>
    <w:p w14:paraId="03768E68" w14:textId="77777777" w:rsidR="00DE3463" w:rsidRPr="006E685D" w:rsidRDefault="00DE3463" w:rsidP="001A3F93">
      <w:pPr>
        <w:rPr>
          <w:rFonts w:ascii="Georgia" w:hAnsi="Georgia"/>
          <w:sz w:val="20"/>
          <w:szCs w:val="20"/>
          <w:u w:val="single"/>
          <w:lang w:eastAsia="en-GB"/>
        </w:rPr>
      </w:pPr>
      <w:r w:rsidRPr="006E685D">
        <w:rPr>
          <w:rFonts w:ascii="Georgia" w:hAnsi="Georgia"/>
          <w:sz w:val="20"/>
          <w:szCs w:val="20"/>
          <w:u w:val="single"/>
          <w:lang w:eastAsia="en-GB"/>
        </w:rPr>
        <w:t>Introduction</w:t>
      </w:r>
    </w:p>
    <w:p w14:paraId="7641CF72" w14:textId="77777777" w:rsidR="00DE3463" w:rsidRPr="00CE1A38" w:rsidRDefault="00DE3463" w:rsidP="001A3F93">
      <w:pPr>
        <w:rPr>
          <w:rFonts w:ascii="Georgia" w:hAnsi="Georgia"/>
          <w:sz w:val="20"/>
          <w:szCs w:val="20"/>
          <w:lang w:eastAsia="en-GB"/>
        </w:rPr>
      </w:pPr>
    </w:p>
    <w:p w14:paraId="6CFE01D7" w14:textId="1A88472C" w:rsidR="00DE3463" w:rsidRPr="00CE1A38" w:rsidRDefault="00DE3463" w:rsidP="001A3F93">
      <w:pPr>
        <w:rPr>
          <w:rFonts w:ascii="Georgia" w:hAnsi="Georgia"/>
          <w:sz w:val="20"/>
          <w:szCs w:val="20"/>
          <w:lang w:eastAsia="en-GB"/>
        </w:rPr>
      </w:pPr>
      <w:r w:rsidRPr="00CE1A38">
        <w:rPr>
          <w:rFonts w:ascii="Georgia" w:hAnsi="Georgia"/>
          <w:sz w:val="20"/>
          <w:szCs w:val="20"/>
          <w:lang w:eastAsia="en-GB"/>
        </w:rPr>
        <w:t xml:space="preserve">In ‘Contradictions of Capital and Care’ Nancy Fraser attempts to get hold of the ‘crisis in care’ that she identifies as a major contemporary public discourse </w:t>
      </w:r>
      <w:r w:rsidR="00AA6137">
        <w:rPr>
          <w:rFonts w:ascii="Georgia" w:hAnsi="Georgia"/>
          <w:sz w:val="20"/>
          <w:szCs w:val="20"/>
          <w:lang w:eastAsia="en-GB"/>
        </w:rPr>
        <w:t>with</w:t>
      </w:r>
      <w:r w:rsidRPr="00CE1A38">
        <w:rPr>
          <w:rFonts w:ascii="Georgia" w:hAnsi="Georgia"/>
          <w:sz w:val="20"/>
          <w:szCs w:val="20"/>
          <w:lang w:eastAsia="en-GB"/>
        </w:rPr>
        <w:t>in develo</w:t>
      </w:r>
      <w:r w:rsidR="00A720B8" w:rsidRPr="00CE1A38">
        <w:rPr>
          <w:rFonts w:ascii="Georgia" w:hAnsi="Georgia"/>
          <w:sz w:val="20"/>
          <w:szCs w:val="20"/>
          <w:lang w:eastAsia="en-GB"/>
        </w:rPr>
        <w:t>ped nations in the Global North (Fraser, 2016).</w:t>
      </w:r>
      <w:r w:rsidRPr="00CE1A38">
        <w:rPr>
          <w:rFonts w:ascii="Georgia" w:hAnsi="Georgia"/>
          <w:sz w:val="20"/>
          <w:szCs w:val="20"/>
          <w:lang w:eastAsia="en-GB"/>
        </w:rPr>
        <w:t xml:space="preserve"> Care, in her terms, is a set of social capacities, those that are necessary for birthing and raising children, for sustaining and maintaining kinship groups and community connections more broadly, as well as the specific practices of attending to the needs of those who are unwell, who </w:t>
      </w:r>
      <w:r w:rsidR="002C1F50" w:rsidRPr="00CE1A38">
        <w:rPr>
          <w:rFonts w:ascii="Georgia" w:hAnsi="Georgia"/>
          <w:sz w:val="20"/>
          <w:szCs w:val="20"/>
          <w:lang w:eastAsia="en-GB"/>
        </w:rPr>
        <w:t xml:space="preserve">need support due to </w:t>
      </w:r>
      <w:r w:rsidRPr="00CE1A38">
        <w:rPr>
          <w:rFonts w:ascii="Georgia" w:hAnsi="Georgia"/>
          <w:sz w:val="20"/>
          <w:szCs w:val="20"/>
          <w:lang w:eastAsia="en-GB"/>
        </w:rPr>
        <w:t xml:space="preserve">disabilities, are elderly and frail, or are at the end of life (1). The practices she outlines imply a willingness to hold together relational connections that are constantly under strain, a form of labour that is ongoing, as the connections break and are reformed as the very condition of relationality. </w:t>
      </w:r>
      <w:r w:rsidR="00137ABF">
        <w:rPr>
          <w:rFonts w:ascii="Georgia" w:hAnsi="Georgia"/>
          <w:sz w:val="20"/>
          <w:szCs w:val="20"/>
          <w:lang w:eastAsia="en-GB"/>
        </w:rPr>
        <w:t xml:space="preserve">The forms of care she describes are often subsumed under the term </w:t>
      </w:r>
      <w:r w:rsidRPr="00CE1A38">
        <w:rPr>
          <w:rFonts w:ascii="Georgia" w:hAnsi="Georgia"/>
          <w:sz w:val="20"/>
          <w:szCs w:val="20"/>
          <w:lang w:eastAsia="en-GB"/>
        </w:rPr>
        <w:t>‘social reproduction’ – the affective, material and largely unpaid labour that has been traditionally assigned to women</w:t>
      </w:r>
      <w:r w:rsidR="00495378" w:rsidRPr="00CE1A38">
        <w:rPr>
          <w:rFonts w:ascii="Georgia" w:hAnsi="Georgia"/>
          <w:sz w:val="20"/>
          <w:szCs w:val="20"/>
          <w:lang w:eastAsia="en-GB"/>
        </w:rPr>
        <w:t>,</w:t>
      </w:r>
      <w:r w:rsidRPr="00CE1A38">
        <w:rPr>
          <w:rFonts w:ascii="Georgia" w:hAnsi="Georgia"/>
          <w:sz w:val="20"/>
          <w:szCs w:val="20"/>
          <w:lang w:eastAsia="en-GB"/>
        </w:rPr>
        <w:t xml:space="preserve"> or to men ‘feminized’ through this labour, which also ramifies along the interlocking axes of class, ‘race’, and </w:t>
      </w:r>
      <w:r w:rsidR="002C1F50" w:rsidRPr="00CE1A38">
        <w:rPr>
          <w:rFonts w:ascii="Georgia" w:hAnsi="Georgia"/>
          <w:sz w:val="20"/>
          <w:szCs w:val="20"/>
          <w:lang w:eastAsia="en-GB"/>
        </w:rPr>
        <w:t xml:space="preserve">global patterns of </w:t>
      </w:r>
      <w:r w:rsidRPr="00CE1A38">
        <w:rPr>
          <w:rFonts w:ascii="Georgia" w:hAnsi="Georgia"/>
          <w:sz w:val="20"/>
          <w:szCs w:val="20"/>
          <w:lang w:eastAsia="en-GB"/>
        </w:rPr>
        <w:t>migration</w:t>
      </w:r>
      <w:r w:rsidR="002C1F50" w:rsidRPr="00CE1A38">
        <w:rPr>
          <w:rFonts w:ascii="Georgia" w:hAnsi="Georgia"/>
          <w:sz w:val="20"/>
          <w:szCs w:val="20"/>
          <w:lang w:eastAsia="en-GB"/>
        </w:rPr>
        <w:t xml:space="preserve"> that are </w:t>
      </w:r>
      <w:r w:rsidR="007C7C7C">
        <w:rPr>
          <w:rFonts w:ascii="Georgia" w:hAnsi="Georgia"/>
          <w:sz w:val="20"/>
          <w:szCs w:val="20"/>
          <w:lang w:eastAsia="en-GB"/>
        </w:rPr>
        <w:t>one of the afterlives</w:t>
      </w:r>
      <w:r w:rsidR="002C1F50" w:rsidRPr="00CE1A38">
        <w:rPr>
          <w:rFonts w:ascii="Georgia" w:hAnsi="Georgia"/>
          <w:sz w:val="20"/>
          <w:szCs w:val="20"/>
          <w:lang w:eastAsia="en-GB"/>
        </w:rPr>
        <w:t xml:space="preserve"> of colonisation</w:t>
      </w:r>
      <w:r w:rsidR="00A720B8" w:rsidRPr="00CE1A38">
        <w:rPr>
          <w:rFonts w:ascii="Georgia" w:hAnsi="Georgia"/>
          <w:sz w:val="20"/>
          <w:szCs w:val="20"/>
          <w:lang w:eastAsia="en-GB"/>
        </w:rPr>
        <w:t xml:space="preserve"> (Williams, 2010)</w:t>
      </w:r>
      <w:r w:rsidRPr="00CE1A38">
        <w:rPr>
          <w:rFonts w:ascii="Georgia" w:hAnsi="Georgia"/>
          <w:sz w:val="20"/>
          <w:szCs w:val="20"/>
          <w:lang w:eastAsia="en-GB"/>
        </w:rPr>
        <w:t>. The powerless tend to care for the powerful, and not the other way around.</w:t>
      </w:r>
      <w:r w:rsidR="00C459F7">
        <w:rPr>
          <w:rFonts w:ascii="Georgia" w:hAnsi="Georgia"/>
          <w:sz w:val="20"/>
          <w:szCs w:val="20"/>
          <w:lang w:eastAsia="en-GB"/>
        </w:rPr>
        <w:t xml:space="preserve"> Equating</w:t>
      </w:r>
      <w:r w:rsidRPr="00CE1A38">
        <w:rPr>
          <w:rFonts w:ascii="Georgia" w:hAnsi="Georgia"/>
          <w:sz w:val="20"/>
          <w:szCs w:val="20"/>
          <w:lang w:eastAsia="en-GB"/>
        </w:rPr>
        <w:t xml:space="preserve"> care with social reproduction, Fraser claims that the current crisis of care is ‘best interpreted as a more or less acute expression of the social-reproduction contradictions of financialized capitalism’ (1). Capitalism, in other words, has its own ‘crisis tendency’ that manifests in the present strains on care in the Global North that have </w:t>
      </w:r>
      <w:r w:rsidR="00137ABF">
        <w:rPr>
          <w:rFonts w:ascii="Georgia" w:hAnsi="Georgia"/>
          <w:sz w:val="20"/>
          <w:szCs w:val="20"/>
          <w:lang w:eastAsia="en-GB"/>
        </w:rPr>
        <w:t>deep roots</w:t>
      </w:r>
      <w:r w:rsidR="00E45636" w:rsidRPr="00CE1A38">
        <w:rPr>
          <w:rFonts w:ascii="Georgia" w:hAnsi="Georgia"/>
          <w:sz w:val="20"/>
          <w:szCs w:val="20"/>
          <w:lang w:eastAsia="en-GB"/>
        </w:rPr>
        <w:t xml:space="preserve"> </w:t>
      </w:r>
      <w:r w:rsidRPr="00CE1A38">
        <w:rPr>
          <w:rFonts w:ascii="Georgia" w:hAnsi="Georgia"/>
          <w:sz w:val="20"/>
          <w:szCs w:val="20"/>
          <w:lang w:eastAsia="en-GB"/>
        </w:rPr>
        <w:t>in the structure of the social order</w:t>
      </w:r>
      <w:r w:rsidR="00E45636" w:rsidRPr="00CE1A38">
        <w:rPr>
          <w:rFonts w:ascii="Georgia" w:hAnsi="Georgia"/>
          <w:sz w:val="20"/>
          <w:szCs w:val="20"/>
          <w:lang w:eastAsia="en-GB"/>
        </w:rPr>
        <w:t xml:space="preserve"> (1)</w:t>
      </w:r>
      <w:r w:rsidRPr="00CE1A38">
        <w:rPr>
          <w:rFonts w:ascii="Georgia" w:hAnsi="Georgia"/>
          <w:sz w:val="20"/>
          <w:szCs w:val="20"/>
          <w:lang w:eastAsia="en-GB"/>
        </w:rPr>
        <w:t>. On the one hand</w:t>
      </w:r>
      <w:r w:rsidR="00DB3500">
        <w:rPr>
          <w:rFonts w:ascii="Georgia" w:hAnsi="Georgia"/>
          <w:sz w:val="20"/>
          <w:szCs w:val="20"/>
          <w:lang w:eastAsia="en-GB"/>
        </w:rPr>
        <w:t>,</w:t>
      </w:r>
      <w:r w:rsidRPr="00CE1A38">
        <w:rPr>
          <w:rFonts w:ascii="Georgia" w:hAnsi="Georgia"/>
          <w:sz w:val="20"/>
          <w:szCs w:val="20"/>
          <w:lang w:eastAsia="en-GB"/>
        </w:rPr>
        <w:t xml:space="preserve"> social reproduction is a condition of possibility for sustained capital accumulation, given that </w:t>
      </w:r>
      <w:r w:rsidR="00AA6137">
        <w:rPr>
          <w:rFonts w:ascii="Georgia" w:hAnsi="Georgia"/>
          <w:sz w:val="20"/>
          <w:szCs w:val="20"/>
          <w:lang w:eastAsia="en-GB"/>
        </w:rPr>
        <w:t>capitalism</w:t>
      </w:r>
      <w:r w:rsidR="00AA6137" w:rsidRPr="00CE1A38">
        <w:rPr>
          <w:rFonts w:ascii="Georgia" w:hAnsi="Georgia"/>
          <w:sz w:val="20"/>
          <w:szCs w:val="20"/>
          <w:lang w:eastAsia="en-GB"/>
        </w:rPr>
        <w:t xml:space="preserve"> </w:t>
      </w:r>
      <w:r w:rsidRPr="00CE1A38">
        <w:rPr>
          <w:rFonts w:ascii="Georgia" w:hAnsi="Georgia"/>
          <w:sz w:val="20"/>
          <w:szCs w:val="20"/>
          <w:lang w:eastAsia="en-GB"/>
        </w:rPr>
        <w:t>feeds on the reproduction of the next generation of consumers and workers, as well as the material conditions that allow capital to extract profit from living labour. On the other</w:t>
      </w:r>
      <w:r w:rsidR="00966635">
        <w:rPr>
          <w:rFonts w:ascii="Georgia" w:hAnsi="Georgia"/>
          <w:sz w:val="20"/>
          <w:szCs w:val="20"/>
          <w:lang w:eastAsia="en-GB"/>
        </w:rPr>
        <w:t xml:space="preserve"> hand</w:t>
      </w:r>
      <w:r w:rsidRPr="00CE1A38">
        <w:rPr>
          <w:rFonts w:ascii="Georgia" w:hAnsi="Georgia"/>
          <w:sz w:val="20"/>
          <w:szCs w:val="20"/>
          <w:lang w:eastAsia="en-GB"/>
        </w:rPr>
        <w:t>, capitalism’s orientation to unlimited accumulation constantly destabilizes the very process of social reproduction on which its future is g</w:t>
      </w:r>
      <w:r w:rsidR="00E45636" w:rsidRPr="00CE1A38">
        <w:rPr>
          <w:rFonts w:ascii="Georgia" w:hAnsi="Georgia"/>
          <w:sz w:val="20"/>
          <w:szCs w:val="20"/>
          <w:lang w:eastAsia="en-GB"/>
        </w:rPr>
        <w:t xml:space="preserve">uaranteed, given that </w:t>
      </w:r>
      <w:r w:rsidRPr="00CE1A38">
        <w:rPr>
          <w:rFonts w:ascii="Georgia" w:hAnsi="Georgia"/>
          <w:sz w:val="20"/>
          <w:szCs w:val="20"/>
          <w:lang w:eastAsia="en-GB"/>
        </w:rPr>
        <w:t>care practices are time consuming</w:t>
      </w:r>
      <w:r w:rsidR="00E45636" w:rsidRPr="00CE1A38">
        <w:rPr>
          <w:rFonts w:ascii="Georgia" w:hAnsi="Georgia"/>
          <w:sz w:val="20"/>
          <w:szCs w:val="20"/>
          <w:lang w:eastAsia="en-GB"/>
        </w:rPr>
        <w:t>,</w:t>
      </w:r>
      <w:r w:rsidR="00137ABF">
        <w:rPr>
          <w:rFonts w:ascii="Georgia" w:hAnsi="Georgia"/>
          <w:sz w:val="20"/>
          <w:szCs w:val="20"/>
          <w:lang w:eastAsia="en-GB"/>
        </w:rPr>
        <w:t xml:space="preserve"> can be</w:t>
      </w:r>
      <w:r w:rsidR="00E45636" w:rsidRPr="00CE1A38">
        <w:rPr>
          <w:rFonts w:ascii="Georgia" w:hAnsi="Georgia"/>
          <w:sz w:val="20"/>
          <w:szCs w:val="20"/>
          <w:lang w:eastAsia="en-GB"/>
        </w:rPr>
        <w:t xml:space="preserve"> ‘useless’</w:t>
      </w:r>
      <w:r w:rsidRPr="00CE1A38">
        <w:rPr>
          <w:rFonts w:ascii="Georgia" w:hAnsi="Georgia"/>
          <w:sz w:val="20"/>
          <w:szCs w:val="20"/>
          <w:lang w:eastAsia="en-GB"/>
        </w:rPr>
        <w:t xml:space="preserve"> and labour intensive, and run contra to the relentless drive towards productivity that capitalism promotes. In each successive version of capitalism (liberal, state managed, financialized neoliberal), Fraser argues, this crisis tendency is expressed in a different way, but it is never eradicated. From this perspective, care, crisis and capital cannot get free of one another. Capitalism cannot do without care, any more than it can function outside of the temporality of crisis.  And care does</w:t>
      </w:r>
      <w:r w:rsidR="00DB3500">
        <w:rPr>
          <w:rFonts w:ascii="Georgia" w:hAnsi="Georgia"/>
          <w:sz w:val="20"/>
          <w:szCs w:val="20"/>
          <w:lang w:eastAsia="en-GB"/>
        </w:rPr>
        <w:t xml:space="preserve"> no</w:t>
      </w:r>
      <w:r w:rsidRPr="00CE1A38">
        <w:rPr>
          <w:rFonts w:ascii="Georgia" w:hAnsi="Georgia"/>
          <w:sz w:val="20"/>
          <w:szCs w:val="20"/>
          <w:lang w:eastAsia="en-GB"/>
        </w:rPr>
        <w:t xml:space="preserve">t sit ‘outside’ capitalism, but is </w:t>
      </w:r>
      <w:r w:rsidR="008B5645" w:rsidRPr="00CE1A38">
        <w:rPr>
          <w:rFonts w:ascii="Georgia" w:hAnsi="Georgia"/>
          <w:sz w:val="20"/>
          <w:szCs w:val="20"/>
          <w:lang w:eastAsia="en-GB"/>
        </w:rPr>
        <w:t>bound into its seams,</w:t>
      </w:r>
      <w:r w:rsidRPr="00CE1A38">
        <w:rPr>
          <w:rFonts w:ascii="Georgia" w:hAnsi="Georgia"/>
          <w:sz w:val="20"/>
          <w:szCs w:val="20"/>
          <w:lang w:eastAsia="en-GB"/>
        </w:rPr>
        <w:t xml:space="preserve"> and therefore vulnerable to the logic of both permanent crisis, and capitalism without end. </w:t>
      </w:r>
    </w:p>
    <w:p w14:paraId="679985F2" w14:textId="77777777" w:rsidR="00DE3463" w:rsidRPr="00CE1A38" w:rsidRDefault="00DE3463" w:rsidP="001A3F93">
      <w:pPr>
        <w:rPr>
          <w:rFonts w:ascii="Georgia" w:hAnsi="Georgia"/>
          <w:sz w:val="20"/>
          <w:szCs w:val="20"/>
          <w:lang w:eastAsia="en-GB"/>
        </w:rPr>
      </w:pPr>
    </w:p>
    <w:p w14:paraId="07B48409" w14:textId="7EBC472B" w:rsidR="00DE3463" w:rsidRPr="00CE1A38" w:rsidRDefault="00DE3463" w:rsidP="001A3F93">
      <w:pPr>
        <w:rPr>
          <w:rFonts w:ascii="Georgia" w:hAnsi="Georgia"/>
          <w:sz w:val="20"/>
          <w:szCs w:val="20"/>
          <w:lang w:eastAsia="en-GB"/>
        </w:rPr>
      </w:pPr>
      <w:r w:rsidRPr="00CE1A38">
        <w:rPr>
          <w:rFonts w:ascii="Georgia" w:hAnsi="Georgia"/>
          <w:sz w:val="20"/>
          <w:szCs w:val="20"/>
          <w:lang w:eastAsia="en-GB"/>
        </w:rPr>
        <w:t xml:space="preserve">The UK </w:t>
      </w:r>
      <w:r w:rsidR="006942AE">
        <w:rPr>
          <w:rFonts w:ascii="Georgia" w:hAnsi="Georgia"/>
          <w:sz w:val="20"/>
          <w:szCs w:val="20"/>
          <w:lang w:eastAsia="en-GB"/>
        </w:rPr>
        <w:t xml:space="preserve">publically funded </w:t>
      </w:r>
      <w:r w:rsidRPr="00CE1A38">
        <w:rPr>
          <w:rFonts w:ascii="Georgia" w:hAnsi="Georgia"/>
          <w:sz w:val="20"/>
          <w:szCs w:val="20"/>
          <w:lang w:eastAsia="en-GB"/>
        </w:rPr>
        <w:t xml:space="preserve">healthcare system is </w:t>
      </w:r>
      <w:r w:rsidR="00495378" w:rsidRPr="00CE1A38">
        <w:rPr>
          <w:rFonts w:ascii="Georgia" w:hAnsi="Georgia"/>
          <w:sz w:val="20"/>
          <w:szCs w:val="20"/>
          <w:lang w:eastAsia="en-GB"/>
        </w:rPr>
        <w:t xml:space="preserve">narrativized </w:t>
      </w:r>
      <w:r w:rsidRPr="00CE1A38">
        <w:rPr>
          <w:rFonts w:ascii="Georgia" w:hAnsi="Georgia"/>
          <w:sz w:val="20"/>
          <w:szCs w:val="20"/>
          <w:lang w:eastAsia="en-GB"/>
        </w:rPr>
        <w:t>collectively</w:t>
      </w:r>
      <w:r w:rsidR="00495378" w:rsidRPr="00CE1A38">
        <w:rPr>
          <w:rFonts w:ascii="Georgia" w:hAnsi="Georgia"/>
          <w:sz w:val="20"/>
          <w:szCs w:val="20"/>
          <w:lang w:eastAsia="en-GB"/>
        </w:rPr>
        <w:t>,</w:t>
      </w:r>
      <w:r w:rsidRPr="00CE1A38">
        <w:rPr>
          <w:rFonts w:ascii="Georgia" w:hAnsi="Georgia"/>
          <w:sz w:val="20"/>
          <w:szCs w:val="20"/>
          <w:lang w:eastAsia="en-GB"/>
        </w:rPr>
        <w:t xml:space="preserve"> and now with increased urgency, as being ‘in crisis’. This </w:t>
      </w:r>
      <w:r w:rsidR="00495378" w:rsidRPr="00CE1A38">
        <w:rPr>
          <w:rFonts w:ascii="Georgia" w:hAnsi="Georgia"/>
          <w:sz w:val="20"/>
          <w:szCs w:val="20"/>
          <w:lang w:eastAsia="en-GB"/>
        </w:rPr>
        <w:t xml:space="preserve">discourse </w:t>
      </w:r>
      <w:r w:rsidRPr="00CE1A38">
        <w:rPr>
          <w:rFonts w:ascii="Georgia" w:hAnsi="Georgia"/>
          <w:sz w:val="20"/>
          <w:szCs w:val="20"/>
          <w:lang w:eastAsia="en-GB"/>
        </w:rPr>
        <w:t>c</w:t>
      </w:r>
      <w:r w:rsidR="00DB3500">
        <w:rPr>
          <w:rFonts w:ascii="Georgia" w:hAnsi="Georgia"/>
          <w:sz w:val="20"/>
          <w:szCs w:val="20"/>
          <w:lang w:eastAsia="en-GB"/>
        </w:rPr>
        <w:t>a</w:t>
      </w:r>
      <w:r w:rsidRPr="00CE1A38">
        <w:rPr>
          <w:rFonts w:ascii="Georgia" w:hAnsi="Georgia"/>
          <w:sz w:val="20"/>
          <w:szCs w:val="20"/>
          <w:lang w:eastAsia="en-GB"/>
        </w:rPr>
        <w:t>me into particular focus in 2018, as the National Health Service (NHS) turned 70, and its birthday occasioned a national debate about the ‘health’ of the health service and whether it is now in ‘permanent crisis</w:t>
      </w:r>
      <w:r w:rsidR="00DC06C4">
        <w:rPr>
          <w:rFonts w:ascii="Georgia" w:hAnsi="Georgia"/>
          <w:sz w:val="20"/>
          <w:szCs w:val="20"/>
          <w:lang w:eastAsia="en-GB"/>
        </w:rPr>
        <w:t>.</w:t>
      </w:r>
      <w:r w:rsidRPr="00CE1A38">
        <w:rPr>
          <w:rFonts w:ascii="Georgia" w:hAnsi="Georgia"/>
          <w:sz w:val="20"/>
          <w:szCs w:val="20"/>
          <w:lang w:eastAsia="en-GB"/>
        </w:rPr>
        <w:t>’</w:t>
      </w:r>
      <w:r w:rsidR="003D2499" w:rsidRPr="00CE1A38">
        <w:rPr>
          <w:rStyle w:val="FootnoteReference"/>
          <w:rFonts w:ascii="Georgia" w:hAnsi="Georgia"/>
          <w:sz w:val="20"/>
          <w:szCs w:val="20"/>
          <w:lang w:eastAsia="en-GB"/>
        </w:rPr>
        <w:footnoteReference w:id="1"/>
      </w:r>
      <w:r w:rsidR="00DC06C4">
        <w:rPr>
          <w:rFonts w:ascii="Georgia" w:hAnsi="Georgia"/>
          <w:sz w:val="20"/>
          <w:szCs w:val="20"/>
          <w:lang w:eastAsia="en-GB"/>
        </w:rPr>
        <w:t xml:space="preserve"> </w:t>
      </w:r>
      <w:r w:rsidRPr="00CE1A38">
        <w:rPr>
          <w:rFonts w:ascii="Georgia" w:hAnsi="Georgia"/>
          <w:sz w:val="20"/>
          <w:szCs w:val="20"/>
          <w:lang w:eastAsia="en-GB"/>
        </w:rPr>
        <w:t xml:space="preserve">Much of the analysis has centred on </w:t>
      </w:r>
      <w:r w:rsidR="000B57BB">
        <w:rPr>
          <w:rFonts w:ascii="Georgia" w:hAnsi="Georgia"/>
          <w:sz w:val="20"/>
          <w:szCs w:val="20"/>
          <w:lang w:eastAsia="en-GB"/>
        </w:rPr>
        <w:t xml:space="preserve">a </w:t>
      </w:r>
      <w:r w:rsidR="000B57BB">
        <w:rPr>
          <w:rFonts w:ascii="Georgia" w:hAnsi="Georgia"/>
          <w:sz w:val="20"/>
          <w:szCs w:val="20"/>
          <w:lang w:eastAsia="en-GB"/>
        </w:rPr>
        <w:lastRenderedPageBreak/>
        <w:t xml:space="preserve">combination of complex problems. These include </w:t>
      </w:r>
      <w:r w:rsidRPr="00CE1A38">
        <w:rPr>
          <w:rFonts w:ascii="Georgia" w:hAnsi="Georgia"/>
          <w:sz w:val="20"/>
          <w:szCs w:val="20"/>
          <w:lang w:eastAsia="en-GB"/>
        </w:rPr>
        <w:t>an overall slowdown of government spending on healthcare</w:t>
      </w:r>
      <w:r w:rsidR="000B57BB">
        <w:rPr>
          <w:rFonts w:ascii="Georgia" w:hAnsi="Georgia"/>
          <w:sz w:val="20"/>
          <w:szCs w:val="20"/>
          <w:lang w:eastAsia="en-GB"/>
        </w:rPr>
        <w:t>,</w:t>
      </w:r>
      <w:r w:rsidRPr="00CE1A38">
        <w:rPr>
          <w:rFonts w:ascii="Georgia" w:hAnsi="Georgia"/>
          <w:sz w:val="20"/>
          <w:szCs w:val="20"/>
          <w:lang w:eastAsia="en-GB"/>
        </w:rPr>
        <w:t xml:space="preserve"> an aging population with complex needs</w:t>
      </w:r>
      <w:r w:rsidR="000B57BB">
        <w:rPr>
          <w:rFonts w:ascii="Georgia" w:hAnsi="Georgia"/>
          <w:sz w:val="20"/>
          <w:szCs w:val="20"/>
          <w:lang w:eastAsia="en-GB"/>
        </w:rPr>
        <w:t xml:space="preserve">, and </w:t>
      </w:r>
      <w:r w:rsidRPr="00CE1A38">
        <w:rPr>
          <w:rFonts w:ascii="Georgia" w:hAnsi="Georgia"/>
          <w:sz w:val="20"/>
          <w:szCs w:val="20"/>
          <w:lang w:eastAsia="en-GB"/>
        </w:rPr>
        <w:t xml:space="preserve">a </w:t>
      </w:r>
      <w:r w:rsidR="00752A73" w:rsidRPr="00CE1A38">
        <w:rPr>
          <w:rFonts w:ascii="Georgia" w:hAnsi="Georgia"/>
          <w:sz w:val="20"/>
          <w:szCs w:val="20"/>
          <w:lang w:eastAsia="en-GB"/>
        </w:rPr>
        <w:t>collapse in social care</w:t>
      </w:r>
      <w:r w:rsidRPr="00CE1A38">
        <w:rPr>
          <w:rFonts w:ascii="Georgia" w:hAnsi="Georgia"/>
          <w:sz w:val="20"/>
          <w:szCs w:val="20"/>
          <w:lang w:eastAsia="en-GB"/>
        </w:rPr>
        <w:t xml:space="preserve"> at local levels brought on by central government ‘austerity’ policies </w:t>
      </w:r>
      <w:r w:rsidR="00E45636" w:rsidRPr="00CE1A38">
        <w:rPr>
          <w:rFonts w:ascii="Georgia" w:hAnsi="Georgia"/>
          <w:sz w:val="20"/>
          <w:szCs w:val="20"/>
          <w:lang w:eastAsia="en-GB"/>
        </w:rPr>
        <w:t xml:space="preserve">over the last decade </w:t>
      </w:r>
      <w:r w:rsidRPr="00CE1A38">
        <w:rPr>
          <w:rFonts w:ascii="Georgia" w:hAnsi="Georgia"/>
          <w:sz w:val="20"/>
          <w:szCs w:val="20"/>
          <w:lang w:eastAsia="en-GB"/>
        </w:rPr>
        <w:t>being passed down to local councils</w:t>
      </w:r>
      <w:r w:rsidR="000B57BB">
        <w:rPr>
          <w:rFonts w:ascii="Georgia" w:hAnsi="Georgia"/>
          <w:sz w:val="20"/>
          <w:szCs w:val="20"/>
          <w:lang w:eastAsia="en-GB"/>
        </w:rPr>
        <w:t>. In addition</w:t>
      </w:r>
      <w:r w:rsidR="00690C7D">
        <w:rPr>
          <w:rFonts w:ascii="Georgia" w:hAnsi="Georgia"/>
          <w:sz w:val="20"/>
          <w:szCs w:val="20"/>
          <w:lang w:eastAsia="en-GB"/>
        </w:rPr>
        <w:t>,</w:t>
      </w:r>
      <w:r w:rsidR="000B57BB">
        <w:rPr>
          <w:rFonts w:ascii="Georgia" w:hAnsi="Georgia"/>
          <w:sz w:val="20"/>
          <w:szCs w:val="20"/>
          <w:lang w:eastAsia="en-GB"/>
        </w:rPr>
        <w:t xml:space="preserve"> there is evidence of </w:t>
      </w:r>
      <w:r w:rsidRPr="00CE1A38">
        <w:rPr>
          <w:rFonts w:ascii="Georgia" w:hAnsi="Georgia"/>
          <w:sz w:val="20"/>
          <w:szCs w:val="20"/>
          <w:lang w:eastAsia="en-GB"/>
        </w:rPr>
        <w:t xml:space="preserve">an increase in levels of chronic health and mental health conditions </w:t>
      </w:r>
      <w:r w:rsidR="00E45636" w:rsidRPr="00CE1A38">
        <w:rPr>
          <w:rFonts w:ascii="Georgia" w:hAnsi="Georgia"/>
          <w:sz w:val="20"/>
          <w:szCs w:val="20"/>
          <w:lang w:eastAsia="en-GB"/>
        </w:rPr>
        <w:t>for those most affected by</w:t>
      </w:r>
      <w:r w:rsidRPr="00CE1A38">
        <w:rPr>
          <w:rFonts w:ascii="Georgia" w:hAnsi="Georgia"/>
          <w:sz w:val="20"/>
          <w:szCs w:val="20"/>
          <w:lang w:eastAsia="en-GB"/>
        </w:rPr>
        <w:t xml:space="preserve"> </w:t>
      </w:r>
      <w:r w:rsidR="008B5645" w:rsidRPr="00CE1A38">
        <w:rPr>
          <w:rFonts w:ascii="Georgia" w:hAnsi="Georgia"/>
          <w:sz w:val="20"/>
          <w:szCs w:val="20"/>
          <w:lang w:eastAsia="en-GB"/>
        </w:rPr>
        <w:t xml:space="preserve">ever </w:t>
      </w:r>
      <w:r w:rsidRPr="00CE1A38">
        <w:rPr>
          <w:rFonts w:ascii="Georgia" w:hAnsi="Georgia"/>
          <w:sz w:val="20"/>
          <w:szCs w:val="20"/>
          <w:lang w:eastAsia="en-GB"/>
        </w:rPr>
        <w:t xml:space="preserve">widening inequalities and </w:t>
      </w:r>
      <w:r w:rsidR="00752A73" w:rsidRPr="00CE1A38">
        <w:rPr>
          <w:rFonts w:ascii="Georgia" w:hAnsi="Georgia"/>
          <w:sz w:val="20"/>
          <w:szCs w:val="20"/>
          <w:lang w:eastAsia="en-GB"/>
        </w:rPr>
        <w:t xml:space="preserve">increasing </w:t>
      </w:r>
      <w:r w:rsidRPr="00CE1A38">
        <w:rPr>
          <w:rFonts w:ascii="Georgia" w:hAnsi="Georgia"/>
          <w:sz w:val="20"/>
          <w:szCs w:val="20"/>
          <w:lang w:eastAsia="en-GB"/>
        </w:rPr>
        <w:t>poverty rates which put</w:t>
      </w:r>
      <w:r w:rsidR="00E45636" w:rsidRPr="00CE1A38">
        <w:rPr>
          <w:rFonts w:ascii="Georgia" w:hAnsi="Georgia"/>
          <w:sz w:val="20"/>
          <w:szCs w:val="20"/>
          <w:lang w:eastAsia="en-GB"/>
        </w:rPr>
        <w:t>s</w:t>
      </w:r>
      <w:r w:rsidRPr="00CE1A38">
        <w:rPr>
          <w:rFonts w:ascii="Georgia" w:hAnsi="Georgia"/>
          <w:sz w:val="20"/>
          <w:szCs w:val="20"/>
          <w:lang w:eastAsia="en-GB"/>
        </w:rPr>
        <w:t xml:space="preserve"> pressure on all aspects of the health service. James Meek </w:t>
      </w:r>
      <w:r w:rsidR="00317CF6" w:rsidRPr="00CE1A38">
        <w:rPr>
          <w:rFonts w:ascii="Georgia" w:hAnsi="Georgia"/>
          <w:sz w:val="20"/>
          <w:szCs w:val="20"/>
          <w:lang w:eastAsia="en-GB"/>
        </w:rPr>
        <w:t xml:space="preserve">(2018) </w:t>
      </w:r>
      <w:r w:rsidRPr="00CE1A38">
        <w:rPr>
          <w:rFonts w:ascii="Georgia" w:hAnsi="Georgia"/>
          <w:sz w:val="20"/>
          <w:szCs w:val="20"/>
          <w:lang w:eastAsia="en-GB"/>
        </w:rPr>
        <w:t xml:space="preserve">has elaborated two narratives that appear to describe two </w:t>
      </w:r>
      <w:r w:rsidR="006E13D5" w:rsidRPr="00CE1A38">
        <w:rPr>
          <w:rFonts w:ascii="Georgia" w:hAnsi="Georgia"/>
          <w:sz w:val="20"/>
          <w:szCs w:val="20"/>
          <w:lang w:eastAsia="en-GB"/>
        </w:rPr>
        <w:t xml:space="preserve">separate </w:t>
      </w:r>
      <w:r w:rsidRPr="00CE1A38">
        <w:rPr>
          <w:rFonts w:ascii="Georgia" w:hAnsi="Georgia"/>
          <w:sz w:val="20"/>
          <w:szCs w:val="20"/>
          <w:lang w:eastAsia="en-GB"/>
        </w:rPr>
        <w:t xml:space="preserve">realities </w:t>
      </w:r>
      <w:r w:rsidR="00495378" w:rsidRPr="00CE1A38">
        <w:rPr>
          <w:rFonts w:ascii="Georgia" w:hAnsi="Georgia"/>
          <w:sz w:val="20"/>
          <w:szCs w:val="20"/>
          <w:lang w:eastAsia="en-GB"/>
        </w:rPr>
        <w:t>currently</w:t>
      </w:r>
      <w:r w:rsidRPr="00CE1A38">
        <w:rPr>
          <w:rFonts w:ascii="Georgia" w:hAnsi="Georgia"/>
          <w:sz w:val="20"/>
          <w:szCs w:val="20"/>
          <w:lang w:eastAsia="en-GB"/>
        </w:rPr>
        <w:t xml:space="preserve"> </w:t>
      </w:r>
      <w:r w:rsidR="00FF65B0" w:rsidRPr="00CE1A38">
        <w:rPr>
          <w:rFonts w:ascii="Georgia" w:hAnsi="Georgia"/>
          <w:sz w:val="20"/>
          <w:szCs w:val="20"/>
          <w:lang w:eastAsia="en-GB"/>
        </w:rPr>
        <w:t>co</w:t>
      </w:r>
      <w:r w:rsidRPr="00CE1A38">
        <w:rPr>
          <w:rFonts w:ascii="Georgia" w:hAnsi="Georgia"/>
          <w:sz w:val="20"/>
          <w:szCs w:val="20"/>
          <w:lang w:eastAsia="en-GB"/>
        </w:rPr>
        <w:t>exist</w:t>
      </w:r>
      <w:r w:rsidR="00FF65B0" w:rsidRPr="00CE1A38">
        <w:rPr>
          <w:rFonts w:ascii="Georgia" w:hAnsi="Georgia"/>
          <w:sz w:val="20"/>
          <w:szCs w:val="20"/>
          <w:lang w:eastAsia="en-GB"/>
        </w:rPr>
        <w:t>ing</w:t>
      </w:r>
      <w:r w:rsidRPr="00CE1A38">
        <w:rPr>
          <w:rFonts w:ascii="Georgia" w:hAnsi="Georgia"/>
          <w:sz w:val="20"/>
          <w:szCs w:val="20"/>
          <w:lang w:eastAsia="en-GB"/>
        </w:rPr>
        <w:t xml:space="preserve"> within the NHS</w:t>
      </w:r>
      <w:r w:rsidR="00DF5138">
        <w:rPr>
          <w:rFonts w:ascii="Georgia" w:hAnsi="Georgia"/>
          <w:sz w:val="20"/>
          <w:szCs w:val="20"/>
          <w:lang w:eastAsia="en-GB"/>
        </w:rPr>
        <w:t xml:space="preserve">. The first is the reality </w:t>
      </w:r>
      <w:r w:rsidR="00E45636" w:rsidRPr="00CE1A38">
        <w:rPr>
          <w:rFonts w:ascii="Georgia" w:hAnsi="Georgia"/>
          <w:sz w:val="20"/>
          <w:szCs w:val="20"/>
          <w:lang w:eastAsia="en-GB"/>
        </w:rPr>
        <w:t xml:space="preserve">of yet another round of restructuring, with </w:t>
      </w:r>
      <w:r w:rsidR="00FF65B0" w:rsidRPr="00CE1A38">
        <w:rPr>
          <w:rFonts w:ascii="Georgia" w:hAnsi="Georgia"/>
          <w:sz w:val="20"/>
          <w:szCs w:val="20"/>
          <w:lang w:eastAsia="en-GB"/>
        </w:rPr>
        <w:t xml:space="preserve">the aim </w:t>
      </w:r>
      <w:r w:rsidRPr="00CE1A38">
        <w:rPr>
          <w:rFonts w:ascii="Georgia" w:hAnsi="Georgia"/>
          <w:sz w:val="20"/>
          <w:szCs w:val="20"/>
          <w:lang w:eastAsia="en-GB"/>
        </w:rPr>
        <w:t xml:space="preserve">that </w:t>
      </w:r>
      <w:r w:rsidR="00FF65B0" w:rsidRPr="00CE1A38">
        <w:rPr>
          <w:rFonts w:ascii="Georgia" w:hAnsi="Georgia"/>
          <w:sz w:val="20"/>
          <w:szCs w:val="20"/>
          <w:lang w:eastAsia="en-GB"/>
        </w:rPr>
        <w:t>most</w:t>
      </w:r>
      <w:r w:rsidRPr="00CE1A38">
        <w:rPr>
          <w:rFonts w:ascii="Georgia" w:hAnsi="Georgia"/>
          <w:sz w:val="20"/>
          <w:szCs w:val="20"/>
          <w:lang w:eastAsia="en-GB"/>
        </w:rPr>
        <w:t xml:space="preserve"> hea</w:t>
      </w:r>
      <w:r w:rsidR="00DF5138">
        <w:rPr>
          <w:rFonts w:ascii="Georgia" w:hAnsi="Georgia"/>
          <w:sz w:val="20"/>
          <w:szCs w:val="20"/>
          <w:lang w:eastAsia="en-GB"/>
        </w:rPr>
        <w:t>l</w:t>
      </w:r>
      <w:r w:rsidRPr="00CE1A38">
        <w:rPr>
          <w:rFonts w:ascii="Georgia" w:hAnsi="Georgia"/>
          <w:sz w:val="20"/>
          <w:szCs w:val="20"/>
          <w:lang w:eastAsia="en-GB"/>
        </w:rPr>
        <w:t>thcare will take</w:t>
      </w:r>
      <w:r w:rsidR="00E45636" w:rsidRPr="00CE1A38">
        <w:rPr>
          <w:rFonts w:ascii="Georgia" w:hAnsi="Georgia"/>
          <w:sz w:val="20"/>
          <w:szCs w:val="20"/>
          <w:lang w:eastAsia="en-GB"/>
        </w:rPr>
        <w:t xml:space="preserve"> place at home or close to home, reserving hospitals </w:t>
      </w:r>
      <w:r w:rsidRPr="00CE1A38">
        <w:rPr>
          <w:rFonts w:ascii="Georgia" w:hAnsi="Georgia"/>
          <w:sz w:val="20"/>
          <w:szCs w:val="20"/>
          <w:lang w:eastAsia="en-GB"/>
        </w:rPr>
        <w:t>for trauma, intensive car</w:t>
      </w:r>
      <w:r w:rsidR="00E45636" w:rsidRPr="00CE1A38">
        <w:rPr>
          <w:rFonts w:ascii="Georgia" w:hAnsi="Georgia"/>
          <w:sz w:val="20"/>
          <w:szCs w:val="20"/>
          <w:lang w:eastAsia="en-GB"/>
        </w:rPr>
        <w:t>e and research. Here</w:t>
      </w:r>
      <w:r w:rsidR="00DF5138">
        <w:rPr>
          <w:rFonts w:ascii="Georgia" w:hAnsi="Georgia"/>
          <w:sz w:val="20"/>
          <w:szCs w:val="20"/>
          <w:lang w:eastAsia="en-GB"/>
        </w:rPr>
        <w:t>,</w:t>
      </w:r>
      <w:r w:rsidR="00D260A1" w:rsidRPr="00CE1A38">
        <w:rPr>
          <w:rFonts w:ascii="Georgia" w:hAnsi="Georgia"/>
          <w:sz w:val="20"/>
          <w:szCs w:val="20"/>
          <w:lang w:eastAsia="en-GB"/>
        </w:rPr>
        <w:t xml:space="preserve"> </w:t>
      </w:r>
      <w:r w:rsidR="00262F6E" w:rsidRPr="00CE1A38">
        <w:rPr>
          <w:rFonts w:ascii="Georgia" w:hAnsi="Georgia"/>
          <w:sz w:val="20"/>
          <w:szCs w:val="20"/>
          <w:lang w:eastAsia="en-GB"/>
        </w:rPr>
        <w:t xml:space="preserve">restructuring in the present </w:t>
      </w:r>
      <w:r w:rsidR="00E45636" w:rsidRPr="00CE1A38">
        <w:rPr>
          <w:rFonts w:ascii="Georgia" w:hAnsi="Georgia"/>
          <w:sz w:val="20"/>
          <w:szCs w:val="20"/>
          <w:lang w:eastAsia="en-GB"/>
        </w:rPr>
        <w:t xml:space="preserve">is a response to current crisis, that </w:t>
      </w:r>
      <w:r w:rsidR="00DC06C4">
        <w:rPr>
          <w:rFonts w:ascii="Georgia" w:hAnsi="Georgia"/>
          <w:sz w:val="20"/>
          <w:szCs w:val="20"/>
          <w:lang w:eastAsia="en-GB"/>
        </w:rPr>
        <w:t xml:space="preserve">is invested with the hope that it </w:t>
      </w:r>
      <w:r w:rsidR="00262F6E" w:rsidRPr="00CE1A38">
        <w:rPr>
          <w:rFonts w:ascii="Georgia" w:hAnsi="Georgia"/>
          <w:sz w:val="20"/>
          <w:szCs w:val="20"/>
          <w:lang w:eastAsia="en-GB"/>
        </w:rPr>
        <w:t>can bring about the change required to secure the health services’ long term future</w:t>
      </w:r>
      <w:r w:rsidR="00E45636" w:rsidRPr="00CE1A38">
        <w:rPr>
          <w:rFonts w:ascii="Georgia" w:hAnsi="Georgia"/>
          <w:sz w:val="20"/>
          <w:szCs w:val="20"/>
          <w:lang w:eastAsia="en-GB"/>
        </w:rPr>
        <w:t xml:space="preserve">. The </w:t>
      </w:r>
      <w:r w:rsidRPr="00CE1A38">
        <w:rPr>
          <w:rFonts w:ascii="Georgia" w:hAnsi="Georgia"/>
          <w:sz w:val="20"/>
          <w:szCs w:val="20"/>
          <w:lang w:eastAsia="en-GB"/>
        </w:rPr>
        <w:t xml:space="preserve">other reality </w:t>
      </w:r>
      <w:r w:rsidR="00E45636" w:rsidRPr="00CE1A38">
        <w:rPr>
          <w:rFonts w:ascii="Georgia" w:hAnsi="Georgia"/>
          <w:sz w:val="20"/>
          <w:szCs w:val="20"/>
          <w:lang w:eastAsia="en-GB"/>
        </w:rPr>
        <w:t>is that</w:t>
      </w:r>
      <w:r w:rsidRPr="00CE1A38">
        <w:rPr>
          <w:rFonts w:ascii="Georgia" w:hAnsi="Georgia"/>
          <w:sz w:val="20"/>
          <w:szCs w:val="20"/>
          <w:lang w:eastAsia="en-GB"/>
        </w:rPr>
        <w:t xml:space="preserve"> the </w:t>
      </w:r>
      <w:r w:rsidR="00E45636" w:rsidRPr="00CE1A38">
        <w:rPr>
          <w:rFonts w:ascii="Georgia" w:hAnsi="Georgia"/>
          <w:sz w:val="20"/>
          <w:szCs w:val="20"/>
          <w:lang w:eastAsia="en-GB"/>
        </w:rPr>
        <w:t xml:space="preserve">NHS </w:t>
      </w:r>
      <w:r w:rsidR="00752A73" w:rsidRPr="00CE1A38">
        <w:rPr>
          <w:rFonts w:ascii="Georgia" w:hAnsi="Georgia"/>
          <w:sz w:val="20"/>
          <w:szCs w:val="20"/>
          <w:lang w:eastAsia="en-GB"/>
        </w:rPr>
        <w:t xml:space="preserve">is </w:t>
      </w:r>
      <w:r w:rsidR="00E45636" w:rsidRPr="00CE1A38">
        <w:rPr>
          <w:rFonts w:ascii="Georgia" w:hAnsi="Georgia"/>
          <w:sz w:val="20"/>
          <w:szCs w:val="20"/>
          <w:lang w:eastAsia="en-GB"/>
        </w:rPr>
        <w:t xml:space="preserve">simply </w:t>
      </w:r>
      <w:r w:rsidR="00752A73" w:rsidRPr="00CE1A38">
        <w:rPr>
          <w:rFonts w:ascii="Georgia" w:hAnsi="Georgia"/>
          <w:sz w:val="20"/>
          <w:szCs w:val="20"/>
          <w:lang w:eastAsia="en-GB"/>
        </w:rPr>
        <w:t xml:space="preserve">in </w:t>
      </w:r>
      <w:r w:rsidR="00E45636" w:rsidRPr="00CE1A38">
        <w:rPr>
          <w:rFonts w:ascii="Georgia" w:hAnsi="Georgia"/>
          <w:sz w:val="20"/>
          <w:szCs w:val="20"/>
          <w:lang w:eastAsia="en-GB"/>
        </w:rPr>
        <w:t xml:space="preserve">an </w:t>
      </w:r>
      <w:r w:rsidR="00752A73" w:rsidRPr="00CE1A38">
        <w:rPr>
          <w:rFonts w:ascii="Georgia" w:hAnsi="Georgia"/>
          <w:sz w:val="20"/>
          <w:szCs w:val="20"/>
          <w:lang w:eastAsia="en-GB"/>
        </w:rPr>
        <w:t>ever deepening</w:t>
      </w:r>
      <w:r w:rsidR="00E45636" w:rsidRPr="00CE1A38">
        <w:rPr>
          <w:rFonts w:ascii="Georgia" w:hAnsi="Georgia"/>
          <w:sz w:val="20"/>
          <w:szCs w:val="20"/>
          <w:lang w:eastAsia="en-GB"/>
        </w:rPr>
        <w:t>, ongoing and enduring</w:t>
      </w:r>
      <w:r w:rsidR="00752A73" w:rsidRPr="00CE1A38">
        <w:rPr>
          <w:rFonts w:ascii="Georgia" w:hAnsi="Georgia"/>
          <w:sz w:val="20"/>
          <w:szCs w:val="20"/>
          <w:lang w:eastAsia="en-GB"/>
        </w:rPr>
        <w:t xml:space="preserve"> crisis, </w:t>
      </w:r>
      <w:r w:rsidRPr="00CE1A38">
        <w:rPr>
          <w:rFonts w:ascii="Georgia" w:hAnsi="Georgia"/>
          <w:sz w:val="20"/>
          <w:szCs w:val="20"/>
          <w:lang w:eastAsia="en-GB"/>
        </w:rPr>
        <w:t>brought about by chronic underfunding, creeping privatization, and the horizon of Brexit that will lead to further staff shorta</w:t>
      </w:r>
      <w:r w:rsidR="00E45636" w:rsidRPr="00CE1A38">
        <w:rPr>
          <w:rFonts w:ascii="Georgia" w:hAnsi="Georgia"/>
          <w:sz w:val="20"/>
          <w:szCs w:val="20"/>
          <w:lang w:eastAsia="en-GB"/>
        </w:rPr>
        <w:t>ges, demoralization and burnout.</w:t>
      </w:r>
      <w:r w:rsidRPr="00CE1A38">
        <w:rPr>
          <w:rFonts w:ascii="Georgia" w:hAnsi="Georgia"/>
          <w:sz w:val="20"/>
          <w:szCs w:val="20"/>
          <w:lang w:eastAsia="en-GB"/>
        </w:rPr>
        <w:t xml:space="preserve"> </w:t>
      </w:r>
      <w:r w:rsidR="00E45636" w:rsidRPr="00CE1A38">
        <w:rPr>
          <w:rFonts w:ascii="Georgia" w:hAnsi="Georgia"/>
          <w:sz w:val="20"/>
          <w:szCs w:val="20"/>
          <w:lang w:eastAsia="en-GB"/>
        </w:rPr>
        <w:t>In one narrative</w:t>
      </w:r>
      <w:r w:rsidR="00DF5138">
        <w:rPr>
          <w:rFonts w:ascii="Georgia" w:hAnsi="Georgia"/>
          <w:sz w:val="20"/>
          <w:szCs w:val="20"/>
          <w:lang w:eastAsia="en-GB"/>
        </w:rPr>
        <w:t>,</w:t>
      </w:r>
      <w:r w:rsidR="00E45636" w:rsidRPr="00CE1A38">
        <w:rPr>
          <w:rFonts w:ascii="Georgia" w:hAnsi="Georgia"/>
          <w:sz w:val="20"/>
          <w:szCs w:val="20"/>
          <w:lang w:eastAsia="en-GB"/>
        </w:rPr>
        <w:t xml:space="preserve"> it appears that ‘crisis’ is precisely what may bring about change, an upturn in the fate of the nation</w:t>
      </w:r>
      <w:r w:rsidR="00DF5138">
        <w:rPr>
          <w:rFonts w:ascii="Georgia" w:hAnsi="Georgia"/>
          <w:sz w:val="20"/>
          <w:szCs w:val="20"/>
          <w:lang w:eastAsia="en-GB"/>
        </w:rPr>
        <w:t>’</w:t>
      </w:r>
      <w:r w:rsidR="00E45636" w:rsidRPr="00CE1A38">
        <w:rPr>
          <w:rFonts w:ascii="Georgia" w:hAnsi="Georgia"/>
          <w:sz w:val="20"/>
          <w:szCs w:val="20"/>
          <w:lang w:eastAsia="en-GB"/>
        </w:rPr>
        <w:t xml:space="preserve">s </w:t>
      </w:r>
      <w:r w:rsidR="00B603DE" w:rsidRPr="00CE1A38">
        <w:rPr>
          <w:rFonts w:ascii="Georgia" w:hAnsi="Georgia"/>
          <w:sz w:val="20"/>
          <w:szCs w:val="20"/>
          <w:lang w:eastAsia="en-GB"/>
        </w:rPr>
        <w:t xml:space="preserve">health service and the preservation of its </w:t>
      </w:r>
      <w:r w:rsidR="00E45636" w:rsidRPr="00CE1A38">
        <w:rPr>
          <w:rFonts w:ascii="Georgia" w:hAnsi="Georgia"/>
          <w:sz w:val="20"/>
          <w:szCs w:val="20"/>
          <w:lang w:eastAsia="en-GB"/>
        </w:rPr>
        <w:t xml:space="preserve">attachment to </w:t>
      </w:r>
      <w:r w:rsidR="00B603DE" w:rsidRPr="00CE1A38">
        <w:rPr>
          <w:rFonts w:ascii="Georgia" w:hAnsi="Georgia"/>
          <w:sz w:val="20"/>
          <w:szCs w:val="20"/>
          <w:lang w:eastAsia="en-GB"/>
        </w:rPr>
        <w:t xml:space="preserve">the ideal of the welfare state. In the other, crisis cannot bring about change. It sets in as a permanent elongated ‘chronic’ condition, one that comes to define the temporality of healthcare itself. </w:t>
      </w:r>
      <w:r w:rsidRPr="00CE1A38">
        <w:rPr>
          <w:rFonts w:ascii="Georgia" w:hAnsi="Georgia"/>
          <w:sz w:val="20"/>
          <w:szCs w:val="20"/>
          <w:lang w:eastAsia="en-GB"/>
        </w:rPr>
        <w:t xml:space="preserve">Even </w:t>
      </w:r>
      <w:r w:rsidR="00FF65B0" w:rsidRPr="00CE1A38">
        <w:rPr>
          <w:rFonts w:ascii="Georgia" w:hAnsi="Georgia"/>
          <w:sz w:val="20"/>
          <w:szCs w:val="20"/>
          <w:lang w:eastAsia="en-GB"/>
        </w:rPr>
        <w:t>occupying</w:t>
      </w:r>
      <w:r w:rsidRPr="00CE1A38">
        <w:rPr>
          <w:rFonts w:ascii="Georgia" w:hAnsi="Georgia"/>
          <w:sz w:val="20"/>
          <w:szCs w:val="20"/>
          <w:lang w:eastAsia="en-GB"/>
        </w:rPr>
        <w:t xml:space="preserve"> these two realities </w:t>
      </w:r>
      <w:r w:rsidR="00FF65B0" w:rsidRPr="00CE1A38">
        <w:rPr>
          <w:rFonts w:ascii="Georgia" w:hAnsi="Georgia"/>
          <w:sz w:val="20"/>
          <w:szCs w:val="20"/>
          <w:lang w:eastAsia="en-GB"/>
        </w:rPr>
        <w:t xml:space="preserve">simultaneously </w:t>
      </w:r>
      <w:r w:rsidRPr="00CE1A38">
        <w:rPr>
          <w:rFonts w:ascii="Georgia" w:hAnsi="Georgia"/>
          <w:sz w:val="20"/>
          <w:szCs w:val="20"/>
          <w:lang w:eastAsia="en-GB"/>
        </w:rPr>
        <w:t xml:space="preserve">requires a certain form of </w:t>
      </w:r>
      <w:r w:rsidR="00FF65B0" w:rsidRPr="00CE1A38">
        <w:rPr>
          <w:rFonts w:ascii="Georgia" w:hAnsi="Georgia"/>
          <w:sz w:val="20"/>
          <w:szCs w:val="20"/>
          <w:lang w:eastAsia="en-GB"/>
        </w:rPr>
        <w:t>affective and temporal</w:t>
      </w:r>
      <w:r w:rsidRPr="00CE1A38">
        <w:rPr>
          <w:rFonts w:ascii="Georgia" w:hAnsi="Georgia"/>
          <w:sz w:val="20"/>
          <w:szCs w:val="20"/>
          <w:lang w:eastAsia="en-GB"/>
        </w:rPr>
        <w:t xml:space="preserve"> </w:t>
      </w:r>
      <w:r w:rsidR="00FF65B0" w:rsidRPr="00CE1A38">
        <w:rPr>
          <w:rFonts w:ascii="Georgia" w:hAnsi="Georgia"/>
          <w:sz w:val="20"/>
          <w:szCs w:val="20"/>
          <w:lang w:eastAsia="en-GB"/>
        </w:rPr>
        <w:t xml:space="preserve">labour </w:t>
      </w:r>
      <w:r w:rsidRPr="00CE1A38">
        <w:rPr>
          <w:rFonts w:ascii="Georgia" w:hAnsi="Georgia"/>
          <w:sz w:val="20"/>
          <w:szCs w:val="20"/>
          <w:lang w:eastAsia="en-GB"/>
        </w:rPr>
        <w:t xml:space="preserve">whereby </w:t>
      </w:r>
      <w:r w:rsidR="00FF65B0" w:rsidRPr="00CE1A38">
        <w:rPr>
          <w:rFonts w:ascii="Georgia" w:hAnsi="Georgia"/>
          <w:sz w:val="20"/>
          <w:szCs w:val="20"/>
          <w:lang w:eastAsia="en-GB"/>
        </w:rPr>
        <w:t xml:space="preserve">a petrified present in permanent </w:t>
      </w:r>
      <w:r w:rsidRPr="00CE1A38">
        <w:rPr>
          <w:rFonts w:ascii="Georgia" w:hAnsi="Georgia"/>
          <w:sz w:val="20"/>
          <w:szCs w:val="20"/>
          <w:lang w:eastAsia="en-GB"/>
        </w:rPr>
        <w:t>crisis</w:t>
      </w:r>
      <w:r w:rsidR="008B5645" w:rsidRPr="00CE1A38">
        <w:rPr>
          <w:rFonts w:ascii="Georgia" w:hAnsi="Georgia"/>
          <w:sz w:val="20"/>
          <w:szCs w:val="20"/>
          <w:lang w:eastAsia="en-GB"/>
        </w:rPr>
        <w:t>,</w:t>
      </w:r>
      <w:r w:rsidRPr="00CE1A38">
        <w:rPr>
          <w:rFonts w:ascii="Georgia" w:hAnsi="Georgia"/>
          <w:sz w:val="20"/>
          <w:szCs w:val="20"/>
          <w:lang w:eastAsia="en-GB"/>
        </w:rPr>
        <w:t xml:space="preserve"> and </w:t>
      </w:r>
      <w:r w:rsidR="00FF65B0" w:rsidRPr="00CE1A38">
        <w:rPr>
          <w:rFonts w:ascii="Georgia" w:hAnsi="Georgia"/>
          <w:sz w:val="20"/>
          <w:szCs w:val="20"/>
          <w:lang w:eastAsia="en-GB"/>
        </w:rPr>
        <w:t>an optimistic unfolding future</w:t>
      </w:r>
      <w:r w:rsidR="008B5645" w:rsidRPr="00CE1A38">
        <w:rPr>
          <w:rFonts w:ascii="Georgia" w:hAnsi="Georgia"/>
          <w:sz w:val="20"/>
          <w:szCs w:val="20"/>
          <w:lang w:eastAsia="en-GB"/>
        </w:rPr>
        <w:t>,</w:t>
      </w:r>
      <w:r w:rsidR="00FF65B0" w:rsidRPr="00CE1A38">
        <w:rPr>
          <w:rFonts w:ascii="Georgia" w:hAnsi="Georgia"/>
          <w:sz w:val="20"/>
          <w:szCs w:val="20"/>
          <w:lang w:eastAsia="en-GB"/>
        </w:rPr>
        <w:t xml:space="preserve"> </w:t>
      </w:r>
      <w:r w:rsidRPr="00CE1A38">
        <w:rPr>
          <w:rFonts w:ascii="Georgia" w:hAnsi="Georgia"/>
          <w:sz w:val="20"/>
          <w:szCs w:val="20"/>
          <w:lang w:eastAsia="en-GB"/>
        </w:rPr>
        <w:t xml:space="preserve">have to be somehow brought into relation </w:t>
      </w:r>
      <w:r w:rsidR="00DF5138">
        <w:rPr>
          <w:rFonts w:ascii="Georgia" w:hAnsi="Georgia"/>
          <w:sz w:val="20"/>
          <w:szCs w:val="20"/>
          <w:lang w:eastAsia="en-GB"/>
        </w:rPr>
        <w:t>with</w:t>
      </w:r>
      <w:r w:rsidRPr="00CE1A38">
        <w:rPr>
          <w:rFonts w:ascii="Georgia" w:hAnsi="Georgia"/>
          <w:sz w:val="20"/>
          <w:szCs w:val="20"/>
          <w:lang w:eastAsia="en-GB"/>
        </w:rPr>
        <w:t xml:space="preserve"> one another.</w:t>
      </w:r>
      <w:r w:rsidR="00690C7D">
        <w:rPr>
          <w:rFonts w:ascii="Georgia" w:hAnsi="Georgia"/>
          <w:sz w:val="20"/>
          <w:szCs w:val="20"/>
          <w:lang w:eastAsia="en-GB"/>
        </w:rPr>
        <w:t xml:space="preserve"> Meek</w:t>
      </w:r>
      <w:r w:rsidR="00177555">
        <w:rPr>
          <w:rFonts w:ascii="Georgia" w:hAnsi="Georgia"/>
          <w:sz w:val="20"/>
          <w:szCs w:val="20"/>
          <w:lang w:eastAsia="en-GB"/>
        </w:rPr>
        <w:t xml:space="preserve"> (2018)</w:t>
      </w:r>
      <w:r w:rsidR="00690C7D">
        <w:rPr>
          <w:rFonts w:ascii="Georgia" w:hAnsi="Georgia"/>
          <w:sz w:val="20"/>
          <w:szCs w:val="20"/>
          <w:lang w:eastAsia="en-GB"/>
        </w:rPr>
        <w:t xml:space="preserve"> points out the almost farcical paradox of the new acronym for the solution to holding these two discourses together – the STP</w:t>
      </w:r>
      <w:r w:rsidR="00C459F7">
        <w:rPr>
          <w:rFonts w:ascii="Georgia" w:hAnsi="Georgia"/>
          <w:sz w:val="20"/>
          <w:szCs w:val="20"/>
          <w:lang w:eastAsia="en-GB"/>
        </w:rPr>
        <w:t>.</w:t>
      </w:r>
      <w:r w:rsidR="00C459F7">
        <w:rPr>
          <w:rStyle w:val="FootnoteReference"/>
          <w:rFonts w:ascii="Georgia" w:hAnsi="Georgia"/>
          <w:sz w:val="20"/>
          <w:szCs w:val="20"/>
          <w:lang w:eastAsia="en-GB"/>
        </w:rPr>
        <w:footnoteReference w:id="2"/>
      </w:r>
      <w:r w:rsidR="00690C7D">
        <w:rPr>
          <w:rFonts w:ascii="Georgia" w:hAnsi="Georgia"/>
          <w:sz w:val="20"/>
          <w:szCs w:val="20"/>
          <w:lang w:eastAsia="en-GB"/>
        </w:rPr>
        <w:t xml:space="preserve"> </w:t>
      </w:r>
      <w:r w:rsidR="006B4950">
        <w:rPr>
          <w:rFonts w:ascii="Georgia" w:hAnsi="Georgia"/>
          <w:sz w:val="20"/>
          <w:szCs w:val="20"/>
          <w:lang w:eastAsia="en-GB"/>
        </w:rPr>
        <w:t>S stands for S</w:t>
      </w:r>
      <w:r w:rsidR="00690C7D">
        <w:rPr>
          <w:rFonts w:ascii="Georgia" w:hAnsi="Georgia"/>
          <w:sz w:val="20"/>
          <w:szCs w:val="20"/>
          <w:lang w:eastAsia="en-GB"/>
        </w:rPr>
        <w:t xml:space="preserve">ustainability, added by the Treasury to encourage the idea of slowing increases in costs. </w:t>
      </w:r>
      <w:r w:rsidR="007D0713">
        <w:rPr>
          <w:rFonts w:ascii="Georgia" w:hAnsi="Georgia"/>
          <w:sz w:val="20"/>
          <w:szCs w:val="20"/>
          <w:lang w:eastAsia="en-GB"/>
        </w:rPr>
        <w:t xml:space="preserve">T stands for Transformation. </w:t>
      </w:r>
      <w:r w:rsidR="00690C7D">
        <w:rPr>
          <w:rFonts w:ascii="Georgia" w:hAnsi="Georgia"/>
          <w:sz w:val="20"/>
          <w:szCs w:val="20"/>
          <w:lang w:eastAsia="en-GB"/>
        </w:rPr>
        <w:t>P seems to either</w:t>
      </w:r>
      <w:r w:rsidR="00E95BB7">
        <w:rPr>
          <w:rFonts w:ascii="Georgia" w:hAnsi="Georgia"/>
          <w:sz w:val="20"/>
          <w:szCs w:val="20"/>
          <w:lang w:eastAsia="en-GB"/>
        </w:rPr>
        <w:t xml:space="preserve"> stand for Plan, or P</w:t>
      </w:r>
      <w:r w:rsidR="00690C7D">
        <w:rPr>
          <w:rFonts w:ascii="Georgia" w:hAnsi="Georgia"/>
          <w:sz w:val="20"/>
          <w:szCs w:val="20"/>
          <w:lang w:eastAsia="en-GB"/>
        </w:rPr>
        <w:t xml:space="preserve">artnership, no-one seems quite sure. </w:t>
      </w:r>
      <w:r w:rsidR="00E95BB7">
        <w:rPr>
          <w:rFonts w:ascii="Georgia" w:hAnsi="Georgia"/>
          <w:sz w:val="20"/>
          <w:szCs w:val="20"/>
          <w:lang w:eastAsia="en-GB"/>
        </w:rPr>
        <w:t xml:space="preserve">Either way, Meek points out, </w:t>
      </w:r>
      <w:r w:rsidR="00690C7D">
        <w:rPr>
          <w:rFonts w:ascii="Georgia" w:hAnsi="Georgia"/>
          <w:sz w:val="20"/>
          <w:szCs w:val="20"/>
          <w:lang w:eastAsia="en-GB"/>
        </w:rPr>
        <w:t>sustainability and transformation pull in opposite directions. If the NHS has to all extents and purposes run out of money, then transformation is an impossibility, a madness even.</w:t>
      </w:r>
      <w:r w:rsidRPr="00CE1A38">
        <w:rPr>
          <w:rFonts w:ascii="Georgia" w:hAnsi="Georgia"/>
          <w:sz w:val="20"/>
          <w:szCs w:val="20"/>
          <w:lang w:eastAsia="en-GB"/>
        </w:rPr>
        <w:t xml:space="preserve"> </w:t>
      </w:r>
    </w:p>
    <w:p w14:paraId="333A0F0F" w14:textId="77777777" w:rsidR="00DE3463" w:rsidRPr="00CE1A38" w:rsidRDefault="00DE3463" w:rsidP="001A3F93">
      <w:pPr>
        <w:rPr>
          <w:rFonts w:ascii="Georgia" w:hAnsi="Georgia"/>
          <w:sz w:val="20"/>
          <w:szCs w:val="20"/>
          <w:lang w:eastAsia="en-GB"/>
        </w:rPr>
      </w:pPr>
    </w:p>
    <w:p w14:paraId="6B07C48E" w14:textId="4BCA7938" w:rsidR="004228AA" w:rsidRPr="00CE1A38" w:rsidRDefault="003D2499" w:rsidP="001A3F93">
      <w:pPr>
        <w:rPr>
          <w:rFonts w:ascii="Georgia" w:hAnsi="Georgia"/>
          <w:sz w:val="20"/>
          <w:szCs w:val="20"/>
          <w:lang w:eastAsia="en-GB"/>
        </w:rPr>
      </w:pPr>
      <w:r w:rsidRPr="00CE1A38">
        <w:rPr>
          <w:rFonts w:ascii="Georgia" w:hAnsi="Georgia"/>
          <w:sz w:val="20"/>
          <w:szCs w:val="20"/>
          <w:lang w:eastAsia="en-GB"/>
        </w:rPr>
        <w:t>In this chapter</w:t>
      </w:r>
      <w:r w:rsidR="00DF5138">
        <w:rPr>
          <w:rFonts w:ascii="Georgia" w:hAnsi="Georgia"/>
          <w:sz w:val="20"/>
          <w:szCs w:val="20"/>
          <w:lang w:eastAsia="en-GB"/>
        </w:rPr>
        <w:t>,</w:t>
      </w:r>
      <w:r w:rsidR="00DE3463" w:rsidRPr="00CE1A38">
        <w:rPr>
          <w:rFonts w:ascii="Georgia" w:hAnsi="Georgia"/>
          <w:sz w:val="20"/>
          <w:szCs w:val="20"/>
          <w:lang w:eastAsia="en-GB"/>
        </w:rPr>
        <w:t xml:space="preserve"> we </w:t>
      </w:r>
      <w:r w:rsidR="00B603DE" w:rsidRPr="00CE1A38">
        <w:rPr>
          <w:rFonts w:ascii="Georgia" w:hAnsi="Georgia"/>
          <w:sz w:val="20"/>
          <w:szCs w:val="20"/>
          <w:lang w:eastAsia="en-GB"/>
        </w:rPr>
        <w:t>aim to</w:t>
      </w:r>
      <w:r w:rsidR="00DE3463" w:rsidRPr="00CE1A38">
        <w:rPr>
          <w:rFonts w:ascii="Georgia" w:hAnsi="Georgia"/>
          <w:sz w:val="20"/>
          <w:szCs w:val="20"/>
          <w:lang w:eastAsia="en-GB"/>
        </w:rPr>
        <w:t xml:space="preserve"> think about how care</w:t>
      </w:r>
      <w:r w:rsidRPr="00CE1A38">
        <w:rPr>
          <w:rFonts w:ascii="Georgia" w:hAnsi="Georgia"/>
          <w:sz w:val="20"/>
          <w:szCs w:val="20"/>
          <w:lang w:eastAsia="en-GB"/>
        </w:rPr>
        <w:t>, crisis and vulnerability</w:t>
      </w:r>
      <w:r w:rsidR="00DE3463" w:rsidRPr="00CE1A38">
        <w:rPr>
          <w:rFonts w:ascii="Georgia" w:hAnsi="Georgia"/>
          <w:sz w:val="20"/>
          <w:szCs w:val="20"/>
          <w:lang w:eastAsia="en-GB"/>
        </w:rPr>
        <w:t xml:space="preserve"> </w:t>
      </w:r>
      <w:r w:rsidRPr="00CE1A38">
        <w:rPr>
          <w:rFonts w:ascii="Georgia" w:hAnsi="Georgia"/>
          <w:sz w:val="20"/>
          <w:szCs w:val="20"/>
          <w:lang w:eastAsia="en-GB"/>
        </w:rPr>
        <w:t>play out</w:t>
      </w:r>
      <w:r w:rsidR="00DE3463" w:rsidRPr="00CE1A38">
        <w:rPr>
          <w:rFonts w:ascii="Georgia" w:hAnsi="Georgia"/>
          <w:sz w:val="20"/>
          <w:szCs w:val="20"/>
          <w:lang w:eastAsia="en-GB"/>
        </w:rPr>
        <w:t xml:space="preserve"> in </w:t>
      </w:r>
      <w:r w:rsidR="007D0713">
        <w:rPr>
          <w:rFonts w:ascii="Georgia" w:hAnsi="Georgia"/>
          <w:sz w:val="20"/>
          <w:szCs w:val="20"/>
          <w:lang w:eastAsia="en-GB"/>
        </w:rPr>
        <w:t>a</w:t>
      </w:r>
      <w:r w:rsidR="00DE3463" w:rsidRPr="00CE1A38">
        <w:rPr>
          <w:rFonts w:ascii="Georgia" w:hAnsi="Georgia"/>
          <w:sz w:val="20"/>
          <w:szCs w:val="20"/>
          <w:lang w:eastAsia="en-GB"/>
        </w:rPr>
        <w:t xml:space="preserve"> </w:t>
      </w:r>
      <w:r w:rsidR="00146F18" w:rsidRPr="00CE1A38">
        <w:rPr>
          <w:rFonts w:ascii="Georgia" w:hAnsi="Georgia"/>
          <w:sz w:val="20"/>
          <w:szCs w:val="20"/>
          <w:lang w:eastAsia="en-GB"/>
        </w:rPr>
        <w:t xml:space="preserve">‘close to home’ setting - the </w:t>
      </w:r>
      <w:r w:rsidR="00690C7D">
        <w:rPr>
          <w:rFonts w:ascii="Georgia" w:hAnsi="Georgia"/>
          <w:sz w:val="20"/>
          <w:szCs w:val="20"/>
          <w:lang w:eastAsia="en-GB"/>
        </w:rPr>
        <w:t xml:space="preserve">local </w:t>
      </w:r>
      <w:r w:rsidR="00F77370">
        <w:rPr>
          <w:rFonts w:ascii="Georgia" w:hAnsi="Georgia"/>
          <w:sz w:val="20"/>
          <w:szCs w:val="20"/>
          <w:lang w:eastAsia="en-GB"/>
        </w:rPr>
        <w:t>G</w:t>
      </w:r>
      <w:r w:rsidR="00146F18" w:rsidRPr="00CE1A38">
        <w:rPr>
          <w:rFonts w:ascii="Georgia" w:hAnsi="Georgia"/>
          <w:sz w:val="20"/>
          <w:szCs w:val="20"/>
          <w:lang w:eastAsia="en-GB"/>
        </w:rPr>
        <w:t xml:space="preserve">eneral </w:t>
      </w:r>
      <w:r w:rsidR="00F77370">
        <w:rPr>
          <w:rFonts w:ascii="Georgia" w:hAnsi="Georgia"/>
          <w:sz w:val="20"/>
          <w:szCs w:val="20"/>
          <w:lang w:eastAsia="en-GB"/>
        </w:rPr>
        <w:t>P</w:t>
      </w:r>
      <w:r w:rsidR="00DE3463" w:rsidRPr="00CE1A38">
        <w:rPr>
          <w:rFonts w:ascii="Georgia" w:hAnsi="Georgia"/>
          <w:sz w:val="20"/>
          <w:szCs w:val="20"/>
          <w:lang w:eastAsia="en-GB"/>
        </w:rPr>
        <w:t>ractice surgery</w:t>
      </w:r>
      <w:r w:rsidR="00690C7D">
        <w:rPr>
          <w:rStyle w:val="FootnoteReference"/>
          <w:rFonts w:ascii="Georgia" w:hAnsi="Georgia"/>
          <w:sz w:val="20"/>
          <w:szCs w:val="20"/>
          <w:lang w:eastAsia="en-GB"/>
        </w:rPr>
        <w:footnoteReference w:id="3"/>
      </w:r>
      <w:r w:rsidR="00DE3463" w:rsidRPr="00CE1A38">
        <w:rPr>
          <w:rFonts w:ascii="Georgia" w:hAnsi="Georgia"/>
          <w:sz w:val="20"/>
          <w:szCs w:val="20"/>
          <w:lang w:eastAsia="en-GB"/>
        </w:rPr>
        <w:t xml:space="preserve"> - in relation to </w:t>
      </w:r>
      <w:r w:rsidR="00752A73" w:rsidRPr="00CE1A38">
        <w:rPr>
          <w:rFonts w:ascii="Georgia" w:hAnsi="Georgia"/>
          <w:sz w:val="20"/>
          <w:szCs w:val="20"/>
          <w:lang w:eastAsia="en-GB"/>
        </w:rPr>
        <w:t xml:space="preserve">wider cultural </w:t>
      </w:r>
      <w:r w:rsidR="00DE3463" w:rsidRPr="00CE1A38">
        <w:rPr>
          <w:rFonts w:ascii="Georgia" w:hAnsi="Georgia"/>
          <w:sz w:val="20"/>
          <w:szCs w:val="20"/>
          <w:lang w:eastAsia="en-GB"/>
        </w:rPr>
        <w:t>narratives about crisis in the NHS</w:t>
      </w:r>
      <w:r w:rsidR="00E95BB7">
        <w:rPr>
          <w:rFonts w:ascii="Georgia" w:hAnsi="Georgia"/>
          <w:sz w:val="20"/>
          <w:szCs w:val="20"/>
          <w:lang w:eastAsia="en-GB"/>
        </w:rPr>
        <w:t xml:space="preserve">. These are also situated within </w:t>
      </w:r>
      <w:r w:rsidR="00DE3463" w:rsidRPr="00CE1A38">
        <w:rPr>
          <w:rFonts w:ascii="Georgia" w:hAnsi="Georgia"/>
          <w:sz w:val="20"/>
          <w:szCs w:val="20"/>
          <w:lang w:eastAsia="en-GB"/>
        </w:rPr>
        <w:t xml:space="preserve">broader </w:t>
      </w:r>
      <w:r w:rsidR="00FD3B02">
        <w:rPr>
          <w:rFonts w:ascii="Georgia" w:hAnsi="Georgia"/>
          <w:sz w:val="20"/>
          <w:szCs w:val="20"/>
          <w:lang w:eastAsia="en-GB"/>
        </w:rPr>
        <w:t xml:space="preserve">narratives about time itself being ‘in crisis’ as we will elaborate below. </w:t>
      </w:r>
      <w:r w:rsidR="00752A73" w:rsidRPr="00CE1A38">
        <w:rPr>
          <w:rFonts w:ascii="Georgia" w:hAnsi="Georgia"/>
          <w:sz w:val="20"/>
          <w:szCs w:val="20"/>
          <w:lang w:eastAsia="en-GB"/>
        </w:rPr>
        <w:t>If care is somehow ‘slow’</w:t>
      </w:r>
      <w:r w:rsidR="00B603DE" w:rsidRPr="00CE1A38">
        <w:rPr>
          <w:rFonts w:ascii="Georgia" w:hAnsi="Georgia"/>
          <w:sz w:val="20"/>
          <w:szCs w:val="20"/>
          <w:lang w:eastAsia="en-GB"/>
        </w:rPr>
        <w:t>, ‘unproductive’,</w:t>
      </w:r>
      <w:r w:rsidR="004228AA" w:rsidRPr="00CE1A38">
        <w:rPr>
          <w:rFonts w:ascii="Georgia" w:hAnsi="Georgia"/>
          <w:sz w:val="20"/>
          <w:szCs w:val="20"/>
          <w:lang w:eastAsia="en-GB"/>
        </w:rPr>
        <w:t xml:space="preserve"> </w:t>
      </w:r>
      <w:r w:rsidR="00B603DE" w:rsidRPr="00CE1A38">
        <w:rPr>
          <w:rFonts w:ascii="Georgia" w:hAnsi="Georgia"/>
          <w:sz w:val="20"/>
          <w:szCs w:val="20"/>
          <w:lang w:eastAsia="en-GB"/>
        </w:rPr>
        <w:t xml:space="preserve">monotonous, </w:t>
      </w:r>
      <w:r w:rsidR="004228AA" w:rsidRPr="00CE1A38">
        <w:rPr>
          <w:rFonts w:ascii="Georgia" w:hAnsi="Georgia"/>
          <w:sz w:val="20"/>
          <w:szCs w:val="20"/>
          <w:lang w:eastAsia="en-GB"/>
        </w:rPr>
        <w:t xml:space="preserve">and </w:t>
      </w:r>
      <w:r w:rsidR="00B603DE" w:rsidRPr="00CE1A38">
        <w:rPr>
          <w:rFonts w:ascii="Georgia" w:hAnsi="Georgia"/>
          <w:sz w:val="20"/>
          <w:szCs w:val="20"/>
          <w:lang w:eastAsia="en-GB"/>
        </w:rPr>
        <w:t>time consuming,</w:t>
      </w:r>
      <w:r w:rsidR="00752A73" w:rsidRPr="00CE1A38">
        <w:rPr>
          <w:rFonts w:ascii="Georgia" w:hAnsi="Georgia"/>
          <w:sz w:val="20"/>
          <w:szCs w:val="20"/>
          <w:lang w:eastAsia="en-GB"/>
        </w:rPr>
        <w:t xml:space="preserve"> and </w:t>
      </w:r>
      <w:r w:rsidR="004228AA" w:rsidRPr="00CE1A38">
        <w:rPr>
          <w:rFonts w:ascii="Georgia" w:hAnsi="Georgia"/>
          <w:sz w:val="20"/>
          <w:szCs w:val="20"/>
          <w:lang w:eastAsia="en-GB"/>
        </w:rPr>
        <w:t>if current conditions</w:t>
      </w:r>
      <w:r w:rsidR="007D0713">
        <w:rPr>
          <w:rFonts w:ascii="Georgia" w:hAnsi="Georgia"/>
          <w:sz w:val="20"/>
          <w:szCs w:val="20"/>
          <w:lang w:eastAsia="en-GB"/>
        </w:rPr>
        <w:t xml:space="preserve"> </w:t>
      </w:r>
      <w:r w:rsidR="004228AA" w:rsidRPr="00CE1A38">
        <w:rPr>
          <w:rFonts w:ascii="Georgia" w:hAnsi="Georgia"/>
          <w:sz w:val="20"/>
          <w:szCs w:val="20"/>
          <w:lang w:eastAsia="en-GB"/>
        </w:rPr>
        <w:t>are those of</w:t>
      </w:r>
      <w:r w:rsidR="00DA7671" w:rsidRPr="00CE1A38">
        <w:rPr>
          <w:rFonts w:ascii="Georgia" w:hAnsi="Georgia"/>
          <w:sz w:val="20"/>
          <w:szCs w:val="20"/>
          <w:lang w:eastAsia="en-GB"/>
        </w:rPr>
        <w:t xml:space="preserve"> </w:t>
      </w:r>
      <w:r w:rsidR="004228AA" w:rsidRPr="00CE1A38">
        <w:rPr>
          <w:rFonts w:ascii="Georgia" w:hAnsi="Georgia"/>
          <w:sz w:val="20"/>
          <w:szCs w:val="20"/>
          <w:lang w:eastAsia="en-GB"/>
        </w:rPr>
        <w:t xml:space="preserve">a petrified present, </w:t>
      </w:r>
      <w:r w:rsidR="00E95BB7">
        <w:rPr>
          <w:rFonts w:ascii="Georgia" w:hAnsi="Georgia"/>
          <w:sz w:val="20"/>
          <w:szCs w:val="20"/>
          <w:lang w:eastAsia="en-GB"/>
        </w:rPr>
        <w:t xml:space="preserve">in which </w:t>
      </w:r>
      <w:r w:rsidR="004228AA" w:rsidRPr="00CE1A38">
        <w:rPr>
          <w:rFonts w:ascii="Georgia" w:hAnsi="Georgia"/>
          <w:sz w:val="20"/>
          <w:szCs w:val="20"/>
          <w:lang w:eastAsia="en-GB"/>
        </w:rPr>
        <w:t xml:space="preserve">time </w:t>
      </w:r>
      <w:r w:rsidR="00DC06C4">
        <w:rPr>
          <w:rFonts w:ascii="Georgia" w:hAnsi="Georgia"/>
          <w:sz w:val="20"/>
          <w:szCs w:val="20"/>
          <w:lang w:eastAsia="en-GB"/>
        </w:rPr>
        <w:t xml:space="preserve">itself </w:t>
      </w:r>
      <w:r w:rsidR="00E95BB7">
        <w:rPr>
          <w:rFonts w:ascii="Georgia" w:hAnsi="Georgia"/>
          <w:sz w:val="20"/>
          <w:szCs w:val="20"/>
          <w:lang w:eastAsia="en-GB"/>
        </w:rPr>
        <w:t xml:space="preserve">is </w:t>
      </w:r>
      <w:r w:rsidR="004228AA" w:rsidRPr="00CE1A38">
        <w:rPr>
          <w:rFonts w:ascii="Georgia" w:hAnsi="Georgia"/>
          <w:sz w:val="20"/>
          <w:szCs w:val="20"/>
          <w:lang w:eastAsia="en-GB"/>
        </w:rPr>
        <w:t xml:space="preserve">in permanent crisis, what new forms of vulnerability are produced by </w:t>
      </w:r>
      <w:r w:rsidR="00DA7671" w:rsidRPr="00CE1A38">
        <w:rPr>
          <w:rFonts w:ascii="Georgia" w:hAnsi="Georgia"/>
          <w:sz w:val="20"/>
          <w:szCs w:val="20"/>
          <w:lang w:eastAsia="en-GB"/>
        </w:rPr>
        <w:t xml:space="preserve">this temporal paradox? </w:t>
      </w:r>
      <w:r w:rsidR="004228AA" w:rsidRPr="00CE1A38">
        <w:rPr>
          <w:rFonts w:ascii="Georgia" w:hAnsi="Georgia"/>
          <w:sz w:val="20"/>
          <w:szCs w:val="20"/>
          <w:lang w:eastAsia="en-GB"/>
        </w:rPr>
        <w:t>What do they</w:t>
      </w:r>
      <w:r w:rsidR="00DA7671" w:rsidRPr="00CE1A38">
        <w:rPr>
          <w:rFonts w:ascii="Georgia" w:hAnsi="Georgia"/>
          <w:sz w:val="20"/>
          <w:szCs w:val="20"/>
          <w:lang w:eastAsia="en-GB"/>
        </w:rPr>
        <w:t xml:space="preserve"> look and feel like, and how might we </w:t>
      </w:r>
      <w:r w:rsidRPr="00CE1A38">
        <w:rPr>
          <w:rFonts w:ascii="Georgia" w:hAnsi="Georgia"/>
          <w:sz w:val="20"/>
          <w:szCs w:val="20"/>
          <w:lang w:eastAsia="en-GB"/>
        </w:rPr>
        <w:t>respond</w:t>
      </w:r>
      <w:r w:rsidR="001F60A8" w:rsidRPr="00CE1A38">
        <w:rPr>
          <w:rFonts w:ascii="Georgia" w:hAnsi="Georgia"/>
          <w:sz w:val="20"/>
          <w:szCs w:val="20"/>
          <w:lang w:eastAsia="en-GB"/>
        </w:rPr>
        <w:t>, with decreasing resources</w:t>
      </w:r>
      <w:r w:rsidR="00CB3A1C" w:rsidRPr="00CE1A38">
        <w:rPr>
          <w:rFonts w:ascii="Georgia" w:hAnsi="Georgia"/>
          <w:sz w:val="20"/>
          <w:szCs w:val="20"/>
          <w:lang w:eastAsia="en-GB"/>
        </w:rPr>
        <w:t xml:space="preserve"> and especially </w:t>
      </w:r>
      <w:r w:rsidR="004228AA" w:rsidRPr="00CE1A38">
        <w:rPr>
          <w:rFonts w:ascii="Georgia" w:hAnsi="Georgia"/>
          <w:sz w:val="20"/>
          <w:szCs w:val="20"/>
          <w:lang w:eastAsia="en-GB"/>
        </w:rPr>
        <w:t>a decreasing sense of there being ‘enough</w:t>
      </w:r>
      <w:r w:rsidR="00CB3A1C" w:rsidRPr="00CE1A38">
        <w:rPr>
          <w:rFonts w:ascii="Georgia" w:hAnsi="Georgia"/>
          <w:sz w:val="20"/>
          <w:szCs w:val="20"/>
          <w:lang w:eastAsia="en-GB"/>
        </w:rPr>
        <w:t xml:space="preserve"> time</w:t>
      </w:r>
      <w:r w:rsidR="004228AA" w:rsidRPr="00CE1A38">
        <w:rPr>
          <w:rFonts w:ascii="Georgia" w:hAnsi="Georgia"/>
          <w:sz w:val="20"/>
          <w:szCs w:val="20"/>
          <w:lang w:eastAsia="en-GB"/>
        </w:rPr>
        <w:t>’</w:t>
      </w:r>
      <w:r w:rsidR="00CB3A1C" w:rsidRPr="00CE1A38">
        <w:rPr>
          <w:rFonts w:ascii="Georgia" w:hAnsi="Georgia"/>
          <w:sz w:val="20"/>
          <w:szCs w:val="20"/>
          <w:lang w:eastAsia="en-GB"/>
        </w:rPr>
        <w:t xml:space="preserve">? </w:t>
      </w:r>
      <w:r w:rsidRPr="00CE1A38">
        <w:rPr>
          <w:rFonts w:ascii="Georgia" w:hAnsi="Georgia"/>
          <w:sz w:val="20"/>
          <w:szCs w:val="20"/>
          <w:lang w:eastAsia="en-GB"/>
        </w:rPr>
        <w:t xml:space="preserve">What </w:t>
      </w:r>
      <w:r w:rsidR="001F60A8" w:rsidRPr="00CE1A38">
        <w:rPr>
          <w:rFonts w:ascii="Georgia" w:hAnsi="Georgia"/>
          <w:sz w:val="20"/>
          <w:szCs w:val="20"/>
          <w:lang w:eastAsia="en-GB"/>
        </w:rPr>
        <w:t xml:space="preserve">is care in relation to </w:t>
      </w:r>
      <w:r w:rsidRPr="00CE1A38">
        <w:rPr>
          <w:rFonts w:ascii="Georgia" w:hAnsi="Georgia"/>
          <w:sz w:val="20"/>
          <w:szCs w:val="20"/>
          <w:lang w:eastAsia="en-GB"/>
        </w:rPr>
        <w:t xml:space="preserve">the temporality of ‘permanent crisis’? </w:t>
      </w:r>
      <w:r w:rsidR="001F60A8" w:rsidRPr="00CE1A38">
        <w:rPr>
          <w:rFonts w:ascii="Georgia" w:hAnsi="Georgia"/>
          <w:sz w:val="20"/>
          <w:szCs w:val="20"/>
          <w:lang w:eastAsia="en-GB"/>
        </w:rPr>
        <w:t>How</w:t>
      </w:r>
      <w:r w:rsidRPr="00CE1A38">
        <w:rPr>
          <w:rFonts w:ascii="Georgia" w:hAnsi="Georgia"/>
          <w:sz w:val="20"/>
          <w:szCs w:val="20"/>
          <w:lang w:eastAsia="en-GB"/>
        </w:rPr>
        <w:t xml:space="preserve"> do the temporalities of care and crisis cross one another? </w:t>
      </w:r>
    </w:p>
    <w:p w14:paraId="0966BAA4" w14:textId="77777777" w:rsidR="004228AA" w:rsidRPr="00CE1A38" w:rsidRDefault="004228AA" w:rsidP="001A3F93">
      <w:pPr>
        <w:rPr>
          <w:rFonts w:ascii="Georgia" w:hAnsi="Georgia"/>
          <w:sz w:val="20"/>
          <w:szCs w:val="20"/>
          <w:lang w:eastAsia="en-GB"/>
        </w:rPr>
      </w:pPr>
    </w:p>
    <w:p w14:paraId="5560785B" w14:textId="31992E17" w:rsidR="00DE3463" w:rsidRPr="00CE1A38" w:rsidRDefault="00DA7671" w:rsidP="001A3F93">
      <w:pPr>
        <w:rPr>
          <w:rFonts w:ascii="Georgia" w:hAnsi="Georgia"/>
          <w:sz w:val="20"/>
          <w:szCs w:val="20"/>
          <w:lang w:eastAsia="en-GB"/>
        </w:rPr>
      </w:pPr>
      <w:r w:rsidRPr="00CE1A38">
        <w:rPr>
          <w:rFonts w:ascii="Georgia" w:hAnsi="Georgia"/>
          <w:sz w:val="20"/>
          <w:szCs w:val="20"/>
          <w:lang w:eastAsia="en-GB"/>
        </w:rPr>
        <w:t xml:space="preserve">We </w:t>
      </w:r>
      <w:r w:rsidR="004228AA" w:rsidRPr="00CE1A38">
        <w:rPr>
          <w:rFonts w:ascii="Georgia" w:hAnsi="Georgia"/>
          <w:sz w:val="20"/>
          <w:szCs w:val="20"/>
          <w:lang w:eastAsia="en-GB"/>
        </w:rPr>
        <w:t xml:space="preserve">want to open up these questions through </w:t>
      </w:r>
      <w:r w:rsidR="008B5645" w:rsidRPr="00CE1A38">
        <w:rPr>
          <w:rFonts w:ascii="Georgia" w:hAnsi="Georgia"/>
          <w:sz w:val="20"/>
          <w:szCs w:val="20"/>
          <w:lang w:eastAsia="en-GB"/>
        </w:rPr>
        <w:t>trying to understand</w:t>
      </w:r>
      <w:r w:rsidR="00FD3B02">
        <w:rPr>
          <w:rFonts w:ascii="Georgia" w:hAnsi="Georgia"/>
          <w:sz w:val="20"/>
          <w:szCs w:val="20"/>
          <w:lang w:eastAsia="en-GB"/>
        </w:rPr>
        <w:t xml:space="preserve"> ‘w</w:t>
      </w:r>
      <w:r w:rsidRPr="00CE1A38">
        <w:rPr>
          <w:rFonts w:ascii="Georgia" w:hAnsi="Georgia"/>
          <w:sz w:val="20"/>
          <w:szCs w:val="20"/>
          <w:lang w:eastAsia="en-GB"/>
        </w:rPr>
        <w:t>aiting</w:t>
      </w:r>
      <w:r w:rsidR="004228AA" w:rsidRPr="00CE1A38">
        <w:rPr>
          <w:rFonts w:ascii="Georgia" w:hAnsi="Georgia"/>
          <w:sz w:val="20"/>
          <w:szCs w:val="20"/>
          <w:lang w:eastAsia="en-GB"/>
        </w:rPr>
        <w:t>’</w:t>
      </w:r>
      <w:r w:rsidR="008B5645" w:rsidRPr="00CE1A38">
        <w:rPr>
          <w:rFonts w:ascii="Georgia" w:hAnsi="Georgia"/>
          <w:sz w:val="20"/>
          <w:szCs w:val="20"/>
          <w:lang w:eastAsia="en-GB"/>
        </w:rPr>
        <w:t xml:space="preserve"> as a form of care</w:t>
      </w:r>
      <w:r w:rsidR="00FC2CC6" w:rsidRPr="00CE1A38">
        <w:rPr>
          <w:rFonts w:ascii="Georgia" w:hAnsi="Georgia"/>
          <w:sz w:val="20"/>
          <w:szCs w:val="20"/>
          <w:lang w:eastAsia="en-GB"/>
        </w:rPr>
        <w:t xml:space="preserve">, even under conditions of </w:t>
      </w:r>
      <w:r w:rsidR="00DC06C4">
        <w:rPr>
          <w:rFonts w:ascii="Georgia" w:hAnsi="Georgia"/>
          <w:sz w:val="20"/>
          <w:szCs w:val="20"/>
          <w:lang w:eastAsia="en-GB"/>
        </w:rPr>
        <w:t xml:space="preserve">individual and institutional </w:t>
      </w:r>
      <w:r w:rsidR="00FC2CC6" w:rsidRPr="00CE1A38">
        <w:rPr>
          <w:rFonts w:ascii="Georgia" w:hAnsi="Georgia"/>
          <w:sz w:val="20"/>
          <w:szCs w:val="20"/>
          <w:lang w:eastAsia="en-GB"/>
        </w:rPr>
        <w:t>crisis</w:t>
      </w:r>
      <w:r w:rsidRPr="00CE1A38">
        <w:rPr>
          <w:rFonts w:ascii="Georgia" w:hAnsi="Georgia"/>
          <w:sz w:val="20"/>
          <w:szCs w:val="20"/>
          <w:lang w:eastAsia="en-GB"/>
        </w:rPr>
        <w:t>.</w:t>
      </w:r>
      <w:r w:rsidR="00DE3463" w:rsidRPr="00CE1A38">
        <w:rPr>
          <w:rFonts w:ascii="Georgia" w:hAnsi="Georgia"/>
          <w:sz w:val="20"/>
          <w:szCs w:val="20"/>
          <w:lang w:eastAsia="en-GB"/>
        </w:rPr>
        <w:t xml:space="preserve"> Waiting has always been a major marker of </w:t>
      </w:r>
      <w:r w:rsidR="00B603DE" w:rsidRPr="00CE1A38">
        <w:rPr>
          <w:rFonts w:ascii="Georgia" w:hAnsi="Georgia"/>
          <w:sz w:val="20"/>
          <w:szCs w:val="20"/>
          <w:lang w:eastAsia="en-GB"/>
        </w:rPr>
        <w:t xml:space="preserve">the </w:t>
      </w:r>
      <w:r w:rsidR="00DE3463" w:rsidRPr="00CE1A38">
        <w:rPr>
          <w:rFonts w:ascii="Georgia" w:hAnsi="Georgia"/>
          <w:sz w:val="20"/>
          <w:szCs w:val="20"/>
          <w:lang w:eastAsia="en-GB"/>
        </w:rPr>
        <w:t xml:space="preserve">quality of the NHS, </w:t>
      </w:r>
      <w:r w:rsidR="00DC06C4">
        <w:rPr>
          <w:rFonts w:ascii="Georgia" w:hAnsi="Georgia"/>
          <w:sz w:val="20"/>
          <w:szCs w:val="20"/>
          <w:lang w:eastAsia="en-GB"/>
        </w:rPr>
        <w:t>‘</w:t>
      </w:r>
      <w:r w:rsidR="00DE3463" w:rsidRPr="00CE1A38">
        <w:rPr>
          <w:rFonts w:ascii="Georgia" w:hAnsi="Georgia"/>
          <w:sz w:val="20"/>
          <w:szCs w:val="20"/>
          <w:lang w:eastAsia="en-GB"/>
        </w:rPr>
        <w:t>timely</w:t>
      </w:r>
      <w:r w:rsidR="00DC06C4">
        <w:rPr>
          <w:rFonts w:ascii="Georgia" w:hAnsi="Georgia"/>
          <w:sz w:val="20"/>
          <w:szCs w:val="20"/>
          <w:lang w:eastAsia="en-GB"/>
        </w:rPr>
        <w:t>’</w:t>
      </w:r>
      <w:r w:rsidR="00DE3463" w:rsidRPr="00CE1A38">
        <w:rPr>
          <w:rFonts w:ascii="Georgia" w:hAnsi="Georgia"/>
          <w:sz w:val="20"/>
          <w:szCs w:val="20"/>
          <w:lang w:eastAsia="en-GB"/>
        </w:rPr>
        <w:t xml:space="preserve"> healthcare being seen as integral to </w:t>
      </w:r>
      <w:r w:rsidR="00262F6E" w:rsidRPr="00CE1A38">
        <w:rPr>
          <w:rFonts w:ascii="Georgia" w:hAnsi="Georgia"/>
          <w:sz w:val="20"/>
          <w:szCs w:val="20"/>
          <w:lang w:eastAsia="en-GB"/>
        </w:rPr>
        <w:t>care’s quality</w:t>
      </w:r>
      <w:r w:rsidR="00DE3463" w:rsidRPr="00CE1A38">
        <w:rPr>
          <w:rFonts w:ascii="Georgia" w:hAnsi="Georgia"/>
          <w:sz w:val="20"/>
          <w:szCs w:val="20"/>
          <w:lang w:eastAsia="en-GB"/>
        </w:rPr>
        <w:t xml:space="preserve">. </w:t>
      </w:r>
      <w:r w:rsidRPr="00CE1A38">
        <w:rPr>
          <w:rFonts w:ascii="Georgia" w:hAnsi="Georgia"/>
          <w:sz w:val="20"/>
          <w:szCs w:val="20"/>
          <w:lang w:eastAsia="en-GB"/>
        </w:rPr>
        <w:t>Indeed, w</w:t>
      </w:r>
      <w:r w:rsidR="00DE3463" w:rsidRPr="00CE1A38">
        <w:rPr>
          <w:rFonts w:ascii="Georgia" w:hAnsi="Georgia"/>
          <w:sz w:val="20"/>
          <w:szCs w:val="20"/>
          <w:lang w:eastAsia="en-GB"/>
        </w:rPr>
        <w:t xml:space="preserve">aiting times have been used </w:t>
      </w:r>
      <w:r w:rsidRPr="00CE1A38">
        <w:rPr>
          <w:rFonts w:ascii="Georgia" w:hAnsi="Georgia"/>
          <w:sz w:val="20"/>
          <w:szCs w:val="20"/>
          <w:lang w:eastAsia="en-GB"/>
        </w:rPr>
        <w:t>in</w:t>
      </w:r>
      <w:r w:rsidR="004228AA" w:rsidRPr="00CE1A38">
        <w:rPr>
          <w:rFonts w:ascii="Georgia" w:hAnsi="Georgia"/>
          <w:sz w:val="20"/>
          <w:szCs w:val="20"/>
          <w:lang w:eastAsia="en-GB"/>
        </w:rPr>
        <w:t xml:space="preserve"> debates about the role of the S</w:t>
      </w:r>
      <w:r w:rsidRPr="00CE1A38">
        <w:rPr>
          <w:rFonts w:ascii="Georgia" w:hAnsi="Georgia"/>
          <w:sz w:val="20"/>
          <w:szCs w:val="20"/>
          <w:lang w:eastAsia="en-GB"/>
        </w:rPr>
        <w:t xml:space="preserve">tate in providing a layer of basic care for all citizens </w:t>
      </w:r>
      <w:r w:rsidR="00DE3463" w:rsidRPr="00CE1A38">
        <w:rPr>
          <w:rFonts w:ascii="Georgia" w:hAnsi="Georgia"/>
          <w:sz w:val="20"/>
          <w:szCs w:val="20"/>
          <w:lang w:eastAsia="en-GB"/>
        </w:rPr>
        <w:t>since the in</w:t>
      </w:r>
      <w:r w:rsidR="00CB3A1C" w:rsidRPr="00CE1A38">
        <w:rPr>
          <w:rFonts w:ascii="Georgia" w:hAnsi="Georgia"/>
          <w:sz w:val="20"/>
          <w:szCs w:val="20"/>
          <w:lang w:eastAsia="en-GB"/>
        </w:rPr>
        <w:t xml:space="preserve">ception of the health service. Who should wait, and for how long, </w:t>
      </w:r>
      <w:r w:rsidR="004228AA" w:rsidRPr="00CE1A38">
        <w:rPr>
          <w:rFonts w:ascii="Georgia" w:hAnsi="Georgia"/>
          <w:sz w:val="20"/>
          <w:szCs w:val="20"/>
          <w:lang w:eastAsia="en-GB"/>
        </w:rPr>
        <w:t xml:space="preserve">are </w:t>
      </w:r>
      <w:r w:rsidR="00CB3A1C" w:rsidRPr="00CE1A38">
        <w:rPr>
          <w:rFonts w:ascii="Georgia" w:hAnsi="Georgia"/>
          <w:sz w:val="20"/>
          <w:szCs w:val="20"/>
          <w:lang w:eastAsia="en-GB"/>
        </w:rPr>
        <w:t xml:space="preserve">questions that </w:t>
      </w:r>
      <w:r w:rsidR="004228AA" w:rsidRPr="00CE1A38">
        <w:rPr>
          <w:rFonts w:ascii="Georgia" w:hAnsi="Georgia"/>
          <w:sz w:val="20"/>
          <w:szCs w:val="20"/>
          <w:lang w:eastAsia="en-GB"/>
        </w:rPr>
        <w:t xml:space="preserve">have </w:t>
      </w:r>
      <w:r w:rsidR="00CB3A1C" w:rsidRPr="00CE1A38">
        <w:rPr>
          <w:rFonts w:ascii="Georgia" w:hAnsi="Georgia"/>
          <w:sz w:val="20"/>
          <w:szCs w:val="20"/>
          <w:lang w:eastAsia="en-GB"/>
        </w:rPr>
        <w:t xml:space="preserve">turned </w:t>
      </w:r>
      <w:r w:rsidR="00B41D8F" w:rsidRPr="00CE1A38">
        <w:rPr>
          <w:rFonts w:ascii="Georgia" w:hAnsi="Georgia"/>
          <w:sz w:val="20"/>
          <w:szCs w:val="20"/>
          <w:lang w:eastAsia="en-GB"/>
        </w:rPr>
        <w:t>waiting for hea</w:t>
      </w:r>
      <w:r w:rsidR="00DF5138">
        <w:rPr>
          <w:rFonts w:ascii="Georgia" w:hAnsi="Georgia"/>
          <w:sz w:val="20"/>
          <w:szCs w:val="20"/>
          <w:lang w:eastAsia="en-GB"/>
        </w:rPr>
        <w:t>l</w:t>
      </w:r>
      <w:r w:rsidR="00B41D8F" w:rsidRPr="00CE1A38">
        <w:rPr>
          <w:rFonts w:ascii="Georgia" w:hAnsi="Georgia"/>
          <w:sz w:val="20"/>
          <w:szCs w:val="20"/>
          <w:lang w:eastAsia="en-GB"/>
        </w:rPr>
        <w:t>thcare</w:t>
      </w:r>
      <w:r w:rsidR="00CB3A1C" w:rsidRPr="00CE1A38">
        <w:rPr>
          <w:rFonts w:ascii="Georgia" w:hAnsi="Georgia"/>
          <w:sz w:val="20"/>
          <w:szCs w:val="20"/>
          <w:lang w:eastAsia="en-GB"/>
        </w:rPr>
        <w:t xml:space="preserve"> into a political football in the post-war period. T</w:t>
      </w:r>
      <w:r w:rsidR="00DE3463" w:rsidRPr="00CE1A38">
        <w:rPr>
          <w:rFonts w:ascii="Georgia" w:hAnsi="Georgia"/>
          <w:sz w:val="20"/>
          <w:szCs w:val="20"/>
          <w:lang w:eastAsia="en-GB"/>
        </w:rPr>
        <w:t xml:space="preserve">he </w:t>
      </w:r>
      <w:r w:rsidR="00CB3A1C" w:rsidRPr="00CE1A38">
        <w:rPr>
          <w:rFonts w:ascii="Georgia" w:hAnsi="Georgia"/>
          <w:sz w:val="20"/>
          <w:szCs w:val="20"/>
          <w:lang w:eastAsia="en-GB"/>
        </w:rPr>
        <w:t xml:space="preserve">hospital </w:t>
      </w:r>
      <w:r w:rsidR="00DE3463" w:rsidRPr="00CE1A38">
        <w:rPr>
          <w:rFonts w:ascii="Georgia" w:hAnsi="Georgia"/>
          <w:sz w:val="20"/>
          <w:szCs w:val="20"/>
          <w:lang w:eastAsia="en-GB"/>
        </w:rPr>
        <w:t>bed cr</w:t>
      </w:r>
      <w:r w:rsidR="008B5645" w:rsidRPr="00CE1A38">
        <w:rPr>
          <w:rFonts w:ascii="Georgia" w:hAnsi="Georgia"/>
          <w:sz w:val="20"/>
          <w:szCs w:val="20"/>
          <w:lang w:eastAsia="en-GB"/>
        </w:rPr>
        <w:t>isis in the 1950s</w:t>
      </w:r>
      <w:r w:rsidR="00DF5138">
        <w:rPr>
          <w:rFonts w:ascii="Georgia" w:hAnsi="Georgia"/>
          <w:sz w:val="20"/>
          <w:szCs w:val="20"/>
          <w:lang w:eastAsia="en-GB"/>
        </w:rPr>
        <w:t>,</w:t>
      </w:r>
      <w:r w:rsidR="008B5645" w:rsidRPr="00CE1A38">
        <w:rPr>
          <w:rFonts w:ascii="Georgia" w:hAnsi="Georgia"/>
          <w:sz w:val="20"/>
          <w:szCs w:val="20"/>
          <w:lang w:eastAsia="en-GB"/>
        </w:rPr>
        <w:t xml:space="preserve"> for instance</w:t>
      </w:r>
      <w:r w:rsidR="00DF5138">
        <w:rPr>
          <w:rFonts w:ascii="Georgia" w:hAnsi="Georgia"/>
          <w:sz w:val="20"/>
          <w:szCs w:val="20"/>
          <w:lang w:eastAsia="en-GB"/>
        </w:rPr>
        <w:t>,</w:t>
      </w:r>
      <w:r w:rsidR="00DE3463" w:rsidRPr="00CE1A38">
        <w:rPr>
          <w:rFonts w:ascii="Georgia" w:hAnsi="Georgia"/>
          <w:sz w:val="20"/>
          <w:szCs w:val="20"/>
          <w:lang w:eastAsia="en-GB"/>
        </w:rPr>
        <w:t xml:space="preserve"> </w:t>
      </w:r>
      <w:r w:rsidR="00D2047A" w:rsidRPr="00CE1A38">
        <w:rPr>
          <w:rFonts w:ascii="Georgia" w:hAnsi="Georgia"/>
          <w:sz w:val="20"/>
          <w:szCs w:val="20"/>
          <w:lang w:eastAsia="en-GB"/>
        </w:rPr>
        <w:t>le</w:t>
      </w:r>
      <w:r w:rsidR="00CB3A1C" w:rsidRPr="00CE1A38">
        <w:rPr>
          <w:rFonts w:ascii="Georgia" w:hAnsi="Georgia"/>
          <w:sz w:val="20"/>
          <w:szCs w:val="20"/>
          <w:lang w:eastAsia="en-GB"/>
        </w:rPr>
        <w:t>d</w:t>
      </w:r>
      <w:r w:rsidR="00DE3463" w:rsidRPr="00CE1A38">
        <w:rPr>
          <w:rFonts w:ascii="Georgia" w:hAnsi="Georgia"/>
          <w:sz w:val="20"/>
          <w:szCs w:val="20"/>
          <w:lang w:eastAsia="en-GB"/>
        </w:rPr>
        <w:t xml:space="preserve"> </w:t>
      </w:r>
      <w:r w:rsidR="00CB3A1C" w:rsidRPr="00CE1A38">
        <w:rPr>
          <w:rFonts w:ascii="Georgia" w:hAnsi="Georgia"/>
          <w:sz w:val="20"/>
          <w:szCs w:val="20"/>
          <w:lang w:eastAsia="en-GB"/>
        </w:rPr>
        <w:t xml:space="preserve">to the political decision to reduce </w:t>
      </w:r>
      <w:r w:rsidR="00DE3463" w:rsidRPr="00CE1A38">
        <w:rPr>
          <w:rFonts w:ascii="Georgia" w:hAnsi="Georgia"/>
          <w:sz w:val="20"/>
          <w:szCs w:val="20"/>
          <w:lang w:eastAsia="en-GB"/>
        </w:rPr>
        <w:t xml:space="preserve">long-stay </w:t>
      </w:r>
      <w:r w:rsidR="00CB3A1C" w:rsidRPr="00CE1A38">
        <w:rPr>
          <w:rFonts w:ascii="Georgia" w:hAnsi="Georgia"/>
          <w:sz w:val="20"/>
          <w:szCs w:val="20"/>
          <w:lang w:eastAsia="en-GB"/>
        </w:rPr>
        <w:t xml:space="preserve">hospital </w:t>
      </w:r>
      <w:r w:rsidR="00D2047A" w:rsidRPr="00CE1A38">
        <w:rPr>
          <w:rFonts w:ascii="Georgia" w:hAnsi="Georgia"/>
          <w:sz w:val="20"/>
          <w:szCs w:val="20"/>
          <w:lang w:eastAsia="en-GB"/>
        </w:rPr>
        <w:t>inhabitants</w:t>
      </w:r>
      <w:r w:rsidR="00DF5138">
        <w:rPr>
          <w:rFonts w:ascii="Georgia" w:hAnsi="Georgia"/>
          <w:sz w:val="20"/>
          <w:szCs w:val="20"/>
          <w:lang w:eastAsia="en-GB"/>
        </w:rPr>
        <w:t xml:space="preserve"> - </w:t>
      </w:r>
      <w:r w:rsidR="00B41D8F" w:rsidRPr="00CE1A38">
        <w:rPr>
          <w:rFonts w:ascii="Georgia" w:hAnsi="Georgia"/>
          <w:sz w:val="20"/>
          <w:szCs w:val="20"/>
          <w:lang w:eastAsia="en-GB"/>
        </w:rPr>
        <w:t>a step that had significant</w:t>
      </w:r>
      <w:r w:rsidR="00DE3463" w:rsidRPr="00CE1A38">
        <w:rPr>
          <w:rFonts w:ascii="Georgia" w:hAnsi="Georgia"/>
          <w:sz w:val="20"/>
          <w:szCs w:val="20"/>
          <w:lang w:eastAsia="en-GB"/>
        </w:rPr>
        <w:t xml:space="preserve"> implications for care of the </w:t>
      </w:r>
      <w:r w:rsidR="004228AA" w:rsidRPr="00CE1A38">
        <w:rPr>
          <w:rFonts w:ascii="Georgia" w:hAnsi="Georgia"/>
          <w:sz w:val="20"/>
          <w:szCs w:val="20"/>
          <w:lang w:eastAsia="en-GB"/>
        </w:rPr>
        <w:t>poor</w:t>
      </w:r>
      <w:r w:rsidR="00DF5138">
        <w:rPr>
          <w:rFonts w:ascii="Georgia" w:hAnsi="Georgia"/>
          <w:sz w:val="20"/>
          <w:szCs w:val="20"/>
          <w:lang w:eastAsia="en-GB"/>
        </w:rPr>
        <w:t xml:space="preserve"> and</w:t>
      </w:r>
      <w:r w:rsidR="004228AA" w:rsidRPr="00CE1A38">
        <w:rPr>
          <w:rFonts w:ascii="Georgia" w:hAnsi="Georgia"/>
          <w:sz w:val="20"/>
          <w:szCs w:val="20"/>
          <w:lang w:eastAsia="en-GB"/>
        </w:rPr>
        <w:t xml:space="preserve"> the </w:t>
      </w:r>
      <w:r w:rsidR="00D2047A" w:rsidRPr="00CE1A38">
        <w:rPr>
          <w:rFonts w:ascii="Georgia" w:hAnsi="Georgia"/>
          <w:sz w:val="20"/>
          <w:szCs w:val="20"/>
          <w:lang w:eastAsia="en-GB"/>
        </w:rPr>
        <w:t xml:space="preserve">elderly, </w:t>
      </w:r>
      <w:r w:rsidR="00DE3463" w:rsidRPr="00CE1A38">
        <w:rPr>
          <w:rFonts w:ascii="Georgia" w:hAnsi="Georgia"/>
          <w:sz w:val="20"/>
          <w:szCs w:val="20"/>
          <w:lang w:eastAsia="en-GB"/>
        </w:rPr>
        <w:t>treatment of those with mental health conditions, categorisations of chronic illness</w:t>
      </w:r>
      <w:r w:rsidR="00D2047A" w:rsidRPr="00CE1A38">
        <w:rPr>
          <w:rFonts w:ascii="Georgia" w:hAnsi="Georgia"/>
          <w:sz w:val="20"/>
          <w:szCs w:val="20"/>
          <w:lang w:eastAsia="en-GB"/>
        </w:rPr>
        <w:t xml:space="preserve"> and disability, </w:t>
      </w:r>
      <w:r w:rsidR="004228AA" w:rsidRPr="00CE1A38">
        <w:rPr>
          <w:rFonts w:ascii="Georgia" w:hAnsi="Georgia"/>
          <w:sz w:val="20"/>
          <w:szCs w:val="20"/>
          <w:lang w:eastAsia="en-GB"/>
        </w:rPr>
        <w:t>and for the role and structure of primary care itself</w:t>
      </w:r>
      <w:r w:rsidR="00D309F2" w:rsidRPr="00CE1A38">
        <w:rPr>
          <w:rFonts w:ascii="Georgia" w:hAnsi="Georgia"/>
          <w:sz w:val="20"/>
          <w:szCs w:val="20"/>
          <w:lang w:eastAsia="en-GB"/>
        </w:rPr>
        <w:t xml:space="preserve"> (Bridgen, 2001; Denham, 2006; O’Hara, 2007; Perry</w:t>
      </w:r>
      <w:r w:rsidR="00593824" w:rsidRPr="00CE1A38">
        <w:rPr>
          <w:rFonts w:ascii="Georgia" w:hAnsi="Georgia"/>
          <w:sz w:val="20"/>
          <w:szCs w:val="20"/>
          <w:lang w:eastAsia="en-GB"/>
        </w:rPr>
        <w:t xml:space="preserve">, 2000, </w:t>
      </w:r>
      <w:r w:rsidR="00D309F2" w:rsidRPr="00CE1A38">
        <w:rPr>
          <w:rFonts w:ascii="Georgia" w:hAnsi="Georgia"/>
          <w:sz w:val="20"/>
          <w:szCs w:val="20"/>
          <w:lang w:eastAsia="en-GB"/>
        </w:rPr>
        <w:t>Timmins, 1996; Williamson, 2015).</w:t>
      </w:r>
      <w:r w:rsidR="00D2047A" w:rsidRPr="00CE1A38">
        <w:rPr>
          <w:rFonts w:ascii="Georgia" w:hAnsi="Georgia"/>
          <w:sz w:val="20"/>
          <w:szCs w:val="20"/>
          <w:lang w:eastAsia="en-GB"/>
        </w:rPr>
        <w:t xml:space="preserve"> </w:t>
      </w:r>
      <w:r w:rsidR="00DE3463" w:rsidRPr="00CE1A38">
        <w:rPr>
          <w:rFonts w:ascii="Georgia" w:hAnsi="Georgia"/>
          <w:sz w:val="20"/>
          <w:szCs w:val="20"/>
          <w:lang w:eastAsia="en-GB"/>
        </w:rPr>
        <w:t xml:space="preserve">The </w:t>
      </w:r>
      <w:r w:rsidR="004228AA" w:rsidRPr="00CE1A38">
        <w:rPr>
          <w:rFonts w:ascii="Georgia" w:hAnsi="Georgia"/>
          <w:sz w:val="20"/>
          <w:szCs w:val="20"/>
          <w:lang w:eastAsia="en-GB"/>
        </w:rPr>
        <w:t>aggressive</w:t>
      </w:r>
      <w:r w:rsidR="00DE3463" w:rsidRPr="00CE1A38">
        <w:rPr>
          <w:rFonts w:ascii="Georgia" w:hAnsi="Georgia"/>
          <w:sz w:val="20"/>
          <w:szCs w:val="20"/>
          <w:lang w:eastAsia="en-GB"/>
        </w:rPr>
        <w:t xml:space="preserve"> privatiza</w:t>
      </w:r>
      <w:r w:rsidR="004228AA" w:rsidRPr="00CE1A38">
        <w:rPr>
          <w:rFonts w:ascii="Georgia" w:hAnsi="Georgia"/>
          <w:sz w:val="20"/>
          <w:szCs w:val="20"/>
          <w:lang w:eastAsia="en-GB"/>
        </w:rPr>
        <w:t xml:space="preserve">tion within the health service that was instigated in the 1980s under the Thatcher government was </w:t>
      </w:r>
      <w:r w:rsidR="00DE3463" w:rsidRPr="00CE1A38">
        <w:rPr>
          <w:rFonts w:ascii="Georgia" w:hAnsi="Georgia"/>
          <w:sz w:val="20"/>
          <w:szCs w:val="20"/>
          <w:lang w:eastAsia="en-GB"/>
        </w:rPr>
        <w:t>driven in part by the</w:t>
      </w:r>
      <w:r w:rsidR="00CB3A1C" w:rsidRPr="00CE1A38">
        <w:rPr>
          <w:rFonts w:ascii="Georgia" w:hAnsi="Georgia"/>
          <w:sz w:val="20"/>
          <w:szCs w:val="20"/>
          <w:lang w:eastAsia="en-GB"/>
        </w:rPr>
        <w:t xml:space="preserve"> development of management devic</w:t>
      </w:r>
      <w:r w:rsidR="00DE3463" w:rsidRPr="00CE1A38">
        <w:rPr>
          <w:rFonts w:ascii="Georgia" w:hAnsi="Georgia"/>
          <w:sz w:val="20"/>
          <w:szCs w:val="20"/>
          <w:lang w:eastAsia="en-GB"/>
        </w:rPr>
        <w:t>es that could measure waiting</w:t>
      </w:r>
      <w:r w:rsidR="00E95BB7">
        <w:rPr>
          <w:rFonts w:ascii="Georgia" w:hAnsi="Georgia"/>
          <w:sz w:val="20"/>
          <w:szCs w:val="20"/>
          <w:lang w:eastAsia="en-GB"/>
        </w:rPr>
        <w:t>,</w:t>
      </w:r>
      <w:r w:rsidR="00DE3463" w:rsidRPr="00CE1A38">
        <w:rPr>
          <w:rFonts w:ascii="Georgia" w:hAnsi="Georgia"/>
          <w:sz w:val="20"/>
          <w:szCs w:val="20"/>
          <w:lang w:eastAsia="en-GB"/>
        </w:rPr>
        <w:t xml:space="preserve"> in the form of both waiting lists and waiting times. These were used to</w:t>
      </w:r>
      <w:r w:rsidR="00CB3A1C" w:rsidRPr="00CE1A38">
        <w:rPr>
          <w:rFonts w:ascii="Georgia" w:hAnsi="Georgia"/>
          <w:sz w:val="20"/>
          <w:szCs w:val="20"/>
          <w:lang w:eastAsia="en-GB"/>
        </w:rPr>
        <w:t xml:space="preserve"> </w:t>
      </w:r>
      <w:r w:rsidR="00262F6E" w:rsidRPr="00CE1A38">
        <w:rPr>
          <w:rFonts w:ascii="Georgia" w:hAnsi="Georgia"/>
          <w:sz w:val="20"/>
          <w:szCs w:val="20"/>
          <w:lang w:eastAsia="en-GB"/>
        </w:rPr>
        <w:t xml:space="preserve">prop up </w:t>
      </w:r>
      <w:r w:rsidR="00B41D8F" w:rsidRPr="00CE1A38">
        <w:rPr>
          <w:rFonts w:ascii="Georgia" w:hAnsi="Georgia"/>
          <w:sz w:val="20"/>
          <w:szCs w:val="20"/>
          <w:lang w:eastAsia="en-GB"/>
        </w:rPr>
        <w:t>argu</w:t>
      </w:r>
      <w:r w:rsidR="00262F6E" w:rsidRPr="00CE1A38">
        <w:rPr>
          <w:rFonts w:ascii="Georgia" w:hAnsi="Georgia"/>
          <w:sz w:val="20"/>
          <w:szCs w:val="20"/>
          <w:lang w:eastAsia="en-GB"/>
        </w:rPr>
        <w:t>ments</w:t>
      </w:r>
      <w:r w:rsidR="00CB3A1C" w:rsidRPr="00CE1A38">
        <w:rPr>
          <w:rFonts w:ascii="Georgia" w:hAnsi="Georgia"/>
          <w:sz w:val="20"/>
          <w:szCs w:val="20"/>
          <w:lang w:eastAsia="en-GB"/>
        </w:rPr>
        <w:t xml:space="preserve"> </w:t>
      </w:r>
      <w:r w:rsidR="00DE3463" w:rsidRPr="00CE1A38">
        <w:rPr>
          <w:rFonts w:ascii="Georgia" w:hAnsi="Georgia"/>
          <w:sz w:val="20"/>
          <w:szCs w:val="20"/>
          <w:lang w:eastAsia="en-GB"/>
        </w:rPr>
        <w:t xml:space="preserve">that a healthcare service that entailed a </w:t>
      </w:r>
      <w:r w:rsidR="00DE3463" w:rsidRPr="00CE1A38">
        <w:rPr>
          <w:rFonts w:ascii="Georgia" w:hAnsi="Georgia"/>
          <w:iCs/>
          <w:sz w:val="20"/>
          <w:szCs w:val="20"/>
          <w:lang w:eastAsia="en-GB"/>
        </w:rPr>
        <w:t>reasonable</w:t>
      </w:r>
      <w:r w:rsidR="00DE3463" w:rsidRPr="00CE1A38">
        <w:rPr>
          <w:rFonts w:ascii="Georgia" w:hAnsi="Georgia"/>
          <w:i/>
          <w:iCs/>
          <w:sz w:val="20"/>
          <w:szCs w:val="20"/>
          <w:lang w:eastAsia="en-GB"/>
        </w:rPr>
        <w:t xml:space="preserve"> </w:t>
      </w:r>
      <w:r w:rsidR="00DE3463" w:rsidRPr="00CE1A38">
        <w:rPr>
          <w:rFonts w:ascii="Georgia" w:hAnsi="Georgia"/>
          <w:sz w:val="20"/>
          <w:szCs w:val="20"/>
          <w:lang w:eastAsia="en-GB"/>
        </w:rPr>
        <w:t xml:space="preserve">wait to see a specialist doctor </w:t>
      </w:r>
      <w:r w:rsidR="004228AA" w:rsidRPr="00CE1A38">
        <w:rPr>
          <w:rFonts w:ascii="Georgia" w:hAnsi="Georgia"/>
          <w:sz w:val="20"/>
          <w:szCs w:val="20"/>
          <w:lang w:eastAsia="en-GB"/>
        </w:rPr>
        <w:t>could</w:t>
      </w:r>
      <w:r w:rsidR="00D819D9">
        <w:rPr>
          <w:rFonts w:ascii="Georgia" w:hAnsi="Georgia"/>
          <w:sz w:val="20"/>
          <w:szCs w:val="20"/>
          <w:lang w:eastAsia="en-GB"/>
        </w:rPr>
        <w:t xml:space="preserve"> no</w:t>
      </w:r>
      <w:r w:rsidR="004228AA" w:rsidRPr="00CE1A38">
        <w:rPr>
          <w:rFonts w:ascii="Georgia" w:hAnsi="Georgia"/>
          <w:sz w:val="20"/>
          <w:szCs w:val="20"/>
          <w:lang w:eastAsia="en-GB"/>
        </w:rPr>
        <w:t>t</w:t>
      </w:r>
      <w:r w:rsidR="00DE3463" w:rsidRPr="00CE1A38">
        <w:rPr>
          <w:rFonts w:ascii="Georgia" w:hAnsi="Georgia"/>
          <w:sz w:val="20"/>
          <w:szCs w:val="20"/>
          <w:lang w:eastAsia="en-GB"/>
        </w:rPr>
        <w:t xml:space="preserve"> be fully funded through tax, and more ‘choices’ should be available for thos</w:t>
      </w:r>
      <w:r w:rsidR="004228AA" w:rsidRPr="00CE1A38">
        <w:rPr>
          <w:rFonts w:ascii="Georgia" w:hAnsi="Georgia"/>
          <w:sz w:val="20"/>
          <w:szCs w:val="20"/>
          <w:lang w:eastAsia="en-GB"/>
        </w:rPr>
        <w:t>e who wanted</w:t>
      </w:r>
      <w:r w:rsidR="00A308F0">
        <w:rPr>
          <w:rFonts w:ascii="Georgia" w:hAnsi="Georgia"/>
          <w:sz w:val="20"/>
          <w:szCs w:val="20"/>
          <w:lang w:eastAsia="en-GB"/>
        </w:rPr>
        <w:t xml:space="preserve"> and were able?</w:t>
      </w:r>
      <w:r w:rsidR="004228AA" w:rsidRPr="00CE1A38">
        <w:rPr>
          <w:rFonts w:ascii="Georgia" w:hAnsi="Georgia"/>
          <w:sz w:val="20"/>
          <w:szCs w:val="20"/>
          <w:lang w:eastAsia="en-GB"/>
        </w:rPr>
        <w:t xml:space="preserve"> to pay. Though a </w:t>
      </w:r>
      <w:r w:rsidR="00DE3463" w:rsidRPr="00CE1A38">
        <w:rPr>
          <w:rFonts w:ascii="Georgia" w:hAnsi="Georgia"/>
          <w:sz w:val="20"/>
          <w:szCs w:val="20"/>
          <w:lang w:eastAsia="en-GB"/>
        </w:rPr>
        <w:t xml:space="preserve">publicly funded system was </w:t>
      </w:r>
      <w:r w:rsidR="00CB3A1C" w:rsidRPr="00CE1A38">
        <w:rPr>
          <w:rFonts w:ascii="Georgia" w:hAnsi="Georgia"/>
          <w:sz w:val="20"/>
          <w:szCs w:val="20"/>
          <w:lang w:eastAsia="en-GB"/>
        </w:rPr>
        <w:t xml:space="preserve">in the end </w:t>
      </w:r>
      <w:r w:rsidR="00DE3463" w:rsidRPr="00CE1A38">
        <w:rPr>
          <w:rFonts w:ascii="Georgia" w:hAnsi="Georgia"/>
          <w:sz w:val="20"/>
          <w:szCs w:val="20"/>
          <w:lang w:eastAsia="en-GB"/>
        </w:rPr>
        <w:t xml:space="preserve">retained, </w:t>
      </w:r>
      <w:r w:rsidR="004228AA" w:rsidRPr="00CE1A38">
        <w:rPr>
          <w:rFonts w:ascii="Georgia" w:hAnsi="Georgia"/>
          <w:sz w:val="20"/>
          <w:szCs w:val="20"/>
          <w:lang w:eastAsia="en-GB"/>
        </w:rPr>
        <w:t xml:space="preserve">it was only secured </w:t>
      </w:r>
      <w:r w:rsidR="00CB3A1C" w:rsidRPr="00CE1A38">
        <w:rPr>
          <w:rFonts w:ascii="Georgia" w:hAnsi="Georgia"/>
          <w:sz w:val="20"/>
          <w:szCs w:val="20"/>
          <w:lang w:eastAsia="en-GB"/>
        </w:rPr>
        <w:lastRenderedPageBreak/>
        <w:t>on</w:t>
      </w:r>
      <w:r w:rsidR="00DE3463" w:rsidRPr="00CE1A38">
        <w:rPr>
          <w:rFonts w:ascii="Georgia" w:hAnsi="Georgia"/>
          <w:sz w:val="20"/>
          <w:szCs w:val="20"/>
          <w:lang w:eastAsia="en-GB"/>
        </w:rPr>
        <w:t xml:space="preserve"> the basis that it would allow the introduction of new managerial methods</w:t>
      </w:r>
      <w:r w:rsidR="004228AA" w:rsidRPr="00CE1A38">
        <w:rPr>
          <w:rFonts w:ascii="Georgia" w:hAnsi="Georgia"/>
          <w:sz w:val="20"/>
          <w:szCs w:val="20"/>
          <w:lang w:eastAsia="en-GB"/>
        </w:rPr>
        <w:t xml:space="preserve"> and non-medical managers</w:t>
      </w:r>
      <w:r w:rsidR="00D309F2" w:rsidRPr="00CE1A38">
        <w:rPr>
          <w:rFonts w:ascii="Georgia" w:hAnsi="Georgia"/>
          <w:sz w:val="20"/>
          <w:szCs w:val="20"/>
          <w:lang w:eastAsia="en-GB"/>
        </w:rPr>
        <w:t xml:space="preserve"> into the system (Klein, 2006; Rivett</w:t>
      </w:r>
      <w:r w:rsidR="00593824" w:rsidRPr="00CE1A38">
        <w:rPr>
          <w:rFonts w:ascii="Georgia" w:hAnsi="Georgia"/>
          <w:sz w:val="20"/>
          <w:szCs w:val="20"/>
          <w:lang w:eastAsia="en-GB"/>
        </w:rPr>
        <w:t xml:space="preserve">, 1998; Timmins, 1996). </w:t>
      </w:r>
      <w:r w:rsidR="00DE3463" w:rsidRPr="00CE1A38">
        <w:rPr>
          <w:rFonts w:ascii="Georgia" w:hAnsi="Georgia"/>
          <w:sz w:val="20"/>
          <w:szCs w:val="20"/>
          <w:lang w:eastAsia="en-GB"/>
        </w:rPr>
        <w:t xml:space="preserve">The first and second </w:t>
      </w:r>
      <w:r w:rsidR="00262F6E" w:rsidRPr="00CE1A38">
        <w:rPr>
          <w:rFonts w:ascii="Georgia" w:hAnsi="Georgia"/>
          <w:sz w:val="20"/>
          <w:szCs w:val="20"/>
          <w:lang w:eastAsia="en-GB"/>
        </w:rPr>
        <w:t xml:space="preserve">Blair </w:t>
      </w:r>
      <w:r w:rsidR="00CB3A1C" w:rsidRPr="00CE1A38">
        <w:rPr>
          <w:rFonts w:ascii="Georgia" w:hAnsi="Georgia"/>
          <w:sz w:val="20"/>
          <w:szCs w:val="20"/>
          <w:lang w:eastAsia="en-GB"/>
        </w:rPr>
        <w:t xml:space="preserve">governments </w:t>
      </w:r>
      <w:r w:rsidR="00DE3463" w:rsidRPr="00CE1A38">
        <w:rPr>
          <w:rFonts w:ascii="Georgia" w:hAnsi="Georgia"/>
          <w:sz w:val="20"/>
          <w:szCs w:val="20"/>
          <w:lang w:eastAsia="en-GB"/>
        </w:rPr>
        <w:t xml:space="preserve">showed how, in the late 1990s, implementing methods of managerial performance and formal performance targets were more </w:t>
      </w:r>
      <w:r w:rsidR="00CB3A1C" w:rsidRPr="00CE1A38">
        <w:rPr>
          <w:rFonts w:ascii="Georgia" w:hAnsi="Georgia"/>
          <w:sz w:val="20"/>
          <w:szCs w:val="20"/>
          <w:lang w:eastAsia="en-GB"/>
        </w:rPr>
        <w:t>pernicious</w:t>
      </w:r>
      <w:r w:rsidR="00495378" w:rsidRPr="00CE1A38">
        <w:rPr>
          <w:rFonts w:ascii="Georgia" w:hAnsi="Georgia"/>
          <w:sz w:val="20"/>
          <w:szCs w:val="20"/>
          <w:lang w:eastAsia="en-GB"/>
        </w:rPr>
        <w:t>ly effective</w:t>
      </w:r>
      <w:r w:rsidR="00CB3A1C" w:rsidRPr="00CE1A38">
        <w:rPr>
          <w:rFonts w:ascii="Georgia" w:hAnsi="Georgia"/>
          <w:sz w:val="20"/>
          <w:szCs w:val="20"/>
          <w:lang w:eastAsia="en-GB"/>
        </w:rPr>
        <w:t xml:space="preserve"> </w:t>
      </w:r>
      <w:r w:rsidR="00DE3463" w:rsidRPr="00CE1A38">
        <w:rPr>
          <w:rFonts w:ascii="Georgia" w:hAnsi="Georgia"/>
          <w:sz w:val="20"/>
          <w:szCs w:val="20"/>
          <w:lang w:eastAsia="en-GB"/>
        </w:rPr>
        <w:t xml:space="preserve">than direct privatisation, with waiting times being the explicit mechanism used to single out hospital managers as poor performers during the ‘Targets and Terror’ system </w:t>
      </w:r>
      <w:r w:rsidR="00495378" w:rsidRPr="00CE1A38">
        <w:rPr>
          <w:rFonts w:ascii="Georgia" w:hAnsi="Georgia"/>
          <w:sz w:val="20"/>
          <w:szCs w:val="20"/>
          <w:lang w:eastAsia="en-GB"/>
        </w:rPr>
        <w:t xml:space="preserve">that Labour rolled out </w:t>
      </w:r>
      <w:r w:rsidR="00CB3A1C" w:rsidRPr="00CE1A38">
        <w:rPr>
          <w:rFonts w:ascii="Georgia" w:hAnsi="Georgia"/>
          <w:sz w:val="20"/>
          <w:szCs w:val="20"/>
          <w:lang w:eastAsia="en-GB"/>
        </w:rPr>
        <w:t>in the 2000s</w:t>
      </w:r>
      <w:r w:rsidR="00593824" w:rsidRPr="00CE1A38">
        <w:rPr>
          <w:rFonts w:ascii="Georgia" w:hAnsi="Georgia"/>
          <w:sz w:val="20"/>
          <w:szCs w:val="20"/>
          <w:lang w:eastAsia="en-GB"/>
        </w:rPr>
        <w:t xml:space="preserve"> (Bevan and Hood, 2006; Propper et al. 2008).</w:t>
      </w:r>
    </w:p>
    <w:p w14:paraId="70F626F4" w14:textId="77777777" w:rsidR="00DE3463" w:rsidRPr="00CE1A38" w:rsidRDefault="00DE3463" w:rsidP="001A3F93">
      <w:pPr>
        <w:rPr>
          <w:rFonts w:ascii="Georgia" w:hAnsi="Georgia"/>
          <w:sz w:val="20"/>
          <w:szCs w:val="20"/>
          <w:lang w:eastAsia="en-GB"/>
        </w:rPr>
      </w:pPr>
    </w:p>
    <w:p w14:paraId="49AC3B79" w14:textId="1C717A35" w:rsidR="00D03B7B" w:rsidRPr="00CE1A38" w:rsidRDefault="004268CE" w:rsidP="001A3F93">
      <w:pPr>
        <w:rPr>
          <w:rFonts w:ascii="Georgia" w:hAnsi="Georgia"/>
          <w:sz w:val="20"/>
          <w:szCs w:val="20"/>
          <w:lang w:eastAsia="en-GB"/>
        </w:rPr>
      </w:pPr>
      <w:r w:rsidRPr="00CE1A38">
        <w:rPr>
          <w:rFonts w:ascii="Georgia" w:hAnsi="Georgia"/>
          <w:sz w:val="20"/>
          <w:szCs w:val="20"/>
          <w:lang w:eastAsia="en-GB"/>
        </w:rPr>
        <w:t>Yet waiting is central to</w:t>
      </w:r>
      <w:r w:rsidR="009E7E67" w:rsidRPr="00CE1A38">
        <w:rPr>
          <w:rFonts w:ascii="Georgia" w:hAnsi="Georgia"/>
          <w:sz w:val="20"/>
          <w:szCs w:val="20"/>
          <w:lang w:eastAsia="en-GB"/>
        </w:rPr>
        <w:t xml:space="preserve"> healthcare, and care more widely. </w:t>
      </w:r>
      <w:r w:rsidR="004228AA" w:rsidRPr="00CE1A38">
        <w:rPr>
          <w:rFonts w:ascii="Georgia" w:hAnsi="Georgia"/>
          <w:sz w:val="20"/>
          <w:szCs w:val="20"/>
          <w:lang w:eastAsia="en-GB"/>
        </w:rPr>
        <w:t xml:space="preserve">Though waiting can feel intolerable - the </w:t>
      </w:r>
      <w:r w:rsidR="00DE3463" w:rsidRPr="00CE1A38">
        <w:rPr>
          <w:rFonts w:ascii="Georgia" w:hAnsi="Georgia"/>
          <w:sz w:val="20"/>
          <w:szCs w:val="20"/>
          <w:lang w:eastAsia="en-GB"/>
        </w:rPr>
        <w:t xml:space="preserve">anxious wait for diagnosis, </w:t>
      </w:r>
      <w:r w:rsidR="004228AA" w:rsidRPr="00CE1A38">
        <w:rPr>
          <w:rFonts w:ascii="Georgia" w:hAnsi="Georgia"/>
          <w:sz w:val="20"/>
          <w:szCs w:val="20"/>
          <w:lang w:eastAsia="en-GB"/>
        </w:rPr>
        <w:t xml:space="preserve">waiting whilst </w:t>
      </w:r>
      <w:r w:rsidR="00DE3463" w:rsidRPr="00CE1A38">
        <w:rPr>
          <w:rFonts w:ascii="Georgia" w:hAnsi="Georgia"/>
          <w:sz w:val="20"/>
          <w:szCs w:val="20"/>
          <w:lang w:eastAsia="en-GB"/>
        </w:rPr>
        <w:t xml:space="preserve">in bodily and mental pain, </w:t>
      </w:r>
      <w:r w:rsidR="00FC2CC6" w:rsidRPr="00CE1A38">
        <w:rPr>
          <w:rFonts w:ascii="Georgia" w:hAnsi="Georgia"/>
          <w:sz w:val="20"/>
          <w:szCs w:val="20"/>
          <w:lang w:eastAsia="en-GB"/>
        </w:rPr>
        <w:t xml:space="preserve">the </w:t>
      </w:r>
      <w:r w:rsidR="004228AA" w:rsidRPr="00CE1A38">
        <w:rPr>
          <w:rFonts w:ascii="Georgia" w:hAnsi="Georgia"/>
          <w:sz w:val="20"/>
          <w:szCs w:val="20"/>
          <w:lang w:eastAsia="en-GB"/>
        </w:rPr>
        <w:t xml:space="preserve">waiting bound up in treatment, in </w:t>
      </w:r>
      <w:r w:rsidR="009E7E67" w:rsidRPr="00CE1A38">
        <w:rPr>
          <w:rFonts w:ascii="Georgia" w:hAnsi="Georgia"/>
          <w:sz w:val="20"/>
          <w:szCs w:val="20"/>
          <w:lang w:eastAsia="en-GB"/>
        </w:rPr>
        <w:t xml:space="preserve">chronic </w:t>
      </w:r>
      <w:r w:rsidR="00DE3463" w:rsidRPr="00CE1A38">
        <w:rPr>
          <w:rFonts w:ascii="Georgia" w:hAnsi="Georgia"/>
          <w:sz w:val="20"/>
          <w:szCs w:val="20"/>
          <w:lang w:eastAsia="en-GB"/>
        </w:rPr>
        <w:t>conditions</w:t>
      </w:r>
      <w:r w:rsidR="004228AA" w:rsidRPr="00CE1A38">
        <w:rPr>
          <w:rFonts w:ascii="Georgia" w:hAnsi="Georgia"/>
          <w:sz w:val="20"/>
          <w:szCs w:val="20"/>
          <w:lang w:eastAsia="en-GB"/>
        </w:rPr>
        <w:t xml:space="preserve">, in the </w:t>
      </w:r>
      <w:r w:rsidR="00D2047A" w:rsidRPr="00CE1A38">
        <w:rPr>
          <w:rFonts w:ascii="Georgia" w:hAnsi="Georgia"/>
          <w:sz w:val="20"/>
          <w:szCs w:val="20"/>
          <w:lang w:eastAsia="en-GB"/>
        </w:rPr>
        <w:t xml:space="preserve">infuriating </w:t>
      </w:r>
      <w:r w:rsidR="004228AA" w:rsidRPr="00CE1A38">
        <w:rPr>
          <w:rFonts w:ascii="Georgia" w:hAnsi="Georgia"/>
          <w:sz w:val="20"/>
          <w:szCs w:val="20"/>
          <w:lang w:eastAsia="en-GB"/>
        </w:rPr>
        <w:t>bureaucracy of healthcare</w:t>
      </w:r>
      <w:r w:rsidRPr="00CE1A38">
        <w:rPr>
          <w:rFonts w:ascii="Georgia" w:hAnsi="Georgia"/>
          <w:sz w:val="20"/>
          <w:szCs w:val="20"/>
          <w:lang w:eastAsia="en-GB"/>
        </w:rPr>
        <w:t xml:space="preserve"> -</w:t>
      </w:r>
      <w:r w:rsidR="001B1067" w:rsidRPr="00CE1A38">
        <w:rPr>
          <w:rFonts w:ascii="Georgia" w:hAnsi="Georgia"/>
          <w:sz w:val="20"/>
          <w:szCs w:val="20"/>
          <w:lang w:eastAsia="en-GB"/>
        </w:rPr>
        <w:t xml:space="preserve"> and at times there is no doubt that waiting is simply dangerous, it also </w:t>
      </w:r>
      <w:r w:rsidR="00DE3463" w:rsidRPr="00CE1A38">
        <w:rPr>
          <w:rFonts w:ascii="Georgia" w:hAnsi="Georgia"/>
          <w:sz w:val="20"/>
          <w:szCs w:val="20"/>
          <w:lang w:eastAsia="en-GB"/>
        </w:rPr>
        <w:t xml:space="preserve">sits at the core of the </w:t>
      </w:r>
      <w:r w:rsidR="00626F70" w:rsidRPr="00CE1A38">
        <w:rPr>
          <w:rFonts w:ascii="Georgia" w:hAnsi="Georgia"/>
          <w:sz w:val="20"/>
          <w:szCs w:val="20"/>
          <w:lang w:eastAsia="en-GB"/>
        </w:rPr>
        <w:t>practice</w:t>
      </w:r>
      <w:r w:rsidR="004E04AB" w:rsidRPr="00CE1A38">
        <w:rPr>
          <w:rFonts w:ascii="Georgia" w:hAnsi="Georgia"/>
          <w:sz w:val="20"/>
          <w:szCs w:val="20"/>
          <w:lang w:eastAsia="en-GB"/>
        </w:rPr>
        <w:t xml:space="preserve"> or offer</w:t>
      </w:r>
      <w:r w:rsidR="00626F70" w:rsidRPr="00CE1A38">
        <w:rPr>
          <w:rFonts w:ascii="Georgia" w:hAnsi="Georgia"/>
          <w:sz w:val="20"/>
          <w:szCs w:val="20"/>
          <w:lang w:eastAsia="en-GB"/>
        </w:rPr>
        <w:t xml:space="preserve"> of </w:t>
      </w:r>
      <w:r w:rsidR="00DE3463" w:rsidRPr="00CE1A38">
        <w:rPr>
          <w:rFonts w:ascii="Georgia" w:hAnsi="Georgia"/>
          <w:sz w:val="20"/>
          <w:szCs w:val="20"/>
          <w:lang w:eastAsia="en-GB"/>
        </w:rPr>
        <w:t xml:space="preserve">care. Even to use the word ‘patient’ is to recognise, at least at an etymological level, the endurance, suffering, and resilience of those in need of healthcare, and those who provide it, as they both wait and see what giving time to a situation brings. Extended temporalities condition </w:t>
      </w:r>
      <w:r w:rsidR="00626F70" w:rsidRPr="00CE1A38">
        <w:rPr>
          <w:rFonts w:ascii="Georgia" w:hAnsi="Georgia"/>
          <w:sz w:val="20"/>
          <w:szCs w:val="20"/>
          <w:lang w:eastAsia="en-GB"/>
        </w:rPr>
        <w:t xml:space="preserve">all </w:t>
      </w:r>
      <w:r w:rsidR="00DE3463" w:rsidRPr="00CE1A38">
        <w:rPr>
          <w:rFonts w:ascii="Georgia" w:hAnsi="Georgia"/>
          <w:sz w:val="20"/>
          <w:szCs w:val="20"/>
          <w:lang w:eastAsia="en-GB"/>
        </w:rPr>
        <w:t xml:space="preserve">experiences of health, wellbeing, illness, treatment, recovery, chronicity, </w:t>
      </w:r>
      <w:r w:rsidR="001B1067" w:rsidRPr="00CE1A38">
        <w:rPr>
          <w:rFonts w:ascii="Georgia" w:hAnsi="Georgia"/>
          <w:sz w:val="20"/>
          <w:szCs w:val="20"/>
          <w:lang w:eastAsia="en-GB"/>
        </w:rPr>
        <w:t xml:space="preserve">birth </w:t>
      </w:r>
      <w:r w:rsidR="00DE3463" w:rsidRPr="00CE1A38">
        <w:rPr>
          <w:rFonts w:ascii="Georgia" w:hAnsi="Georgia"/>
          <w:sz w:val="20"/>
          <w:szCs w:val="20"/>
          <w:lang w:eastAsia="en-GB"/>
        </w:rPr>
        <w:t>and dying. Whilst waiting can be a synonym for service failure or abandonment</w:t>
      </w:r>
      <w:r w:rsidR="00626F70" w:rsidRPr="00CE1A38">
        <w:rPr>
          <w:rFonts w:ascii="Georgia" w:hAnsi="Georgia"/>
          <w:sz w:val="20"/>
          <w:szCs w:val="20"/>
          <w:lang w:eastAsia="en-GB"/>
        </w:rPr>
        <w:t xml:space="preserve">, it can </w:t>
      </w:r>
      <w:r w:rsidR="00DE3463" w:rsidRPr="00CE1A38">
        <w:rPr>
          <w:rFonts w:ascii="Georgia" w:hAnsi="Georgia"/>
          <w:sz w:val="20"/>
          <w:szCs w:val="20"/>
          <w:lang w:eastAsia="en-GB"/>
        </w:rPr>
        <w:t xml:space="preserve">also </w:t>
      </w:r>
      <w:r w:rsidR="00626F70" w:rsidRPr="00CE1A38">
        <w:rPr>
          <w:rFonts w:ascii="Georgia" w:hAnsi="Georgia"/>
          <w:sz w:val="20"/>
          <w:szCs w:val="20"/>
          <w:lang w:eastAsia="en-GB"/>
        </w:rPr>
        <w:t xml:space="preserve">be </w:t>
      </w:r>
      <w:r w:rsidR="00DE3463" w:rsidRPr="00CE1A38">
        <w:rPr>
          <w:rFonts w:ascii="Georgia" w:hAnsi="Georgia"/>
          <w:sz w:val="20"/>
          <w:szCs w:val="20"/>
          <w:lang w:eastAsia="en-GB"/>
        </w:rPr>
        <w:t xml:space="preserve">a practice of careful attention. </w:t>
      </w:r>
      <w:r w:rsidR="00626F70" w:rsidRPr="00CE1A38">
        <w:rPr>
          <w:rFonts w:ascii="Georgia" w:hAnsi="Georgia"/>
          <w:sz w:val="20"/>
          <w:szCs w:val="20"/>
          <w:lang w:eastAsia="en-GB"/>
        </w:rPr>
        <w:t>Indeed, c</w:t>
      </w:r>
      <w:r w:rsidR="00DE3463" w:rsidRPr="00CE1A38">
        <w:rPr>
          <w:rFonts w:ascii="Georgia" w:hAnsi="Georgia"/>
          <w:sz w:val="20"/>
          <w:szCs w:val="20"/>
          <w:lang w:eastAsia="en-GB"/>
        </w:rPr>
        <w:t xml:space="preserve">are, as we understand it, </w:t>
      </w:r>
      <w:r w:rsidR="00DE3463" w:rsidRPr="00CE1A38">
        <w:rPr>
          <w:rFonts w:ascii="Georgia" w:hAnsi="Georgia"/>
          <w:i/>
          <w:sz w:val="20"/>
          <w:szCs w:val="20"/>
          <w:lang w:eastAsia="en-GB"/>
        </w:rPr>
        <w:t>is</w:t>
      </w:r>
      <w:r w:rsidR="00DE3463" w:rsidRPr="00CE1A38">
        <w:rPr>
          <w:rFonts w:ascii="Georgia" w:hAnsi="Georgia"/>
          <w:sz w:val="20"/>
          <w:szCs w:val="20"/>
          <w:lang w:eastAsia="en-GB"/>
        </w:rPr>
        <w:t xml:space="preserve"> a temporal practice; not just a relational practice that develops over time, or one that takes time, but a practice that </w:t>
      </w:r>
      <w:r w:rsidR="00DE3463" w:rsidRPr="00CE1A38">
        <w:rPr>
          <w:rFonts w:ascii="Georgia" w:hAnsi="Georgia"/>
          <w:i/>
          <w:sz w:val="20"/>
          <w:szCs w:val="20"/>
          <w:lang w:eastAsia="en-GB"/>
        </w:rPr>
        <w:t>produces</w:t>
      </w:r>
      <w:r w:rsidR="00DE3463" w:rsidRPr="00CE1A38">
        <w:rPr>
          <w:rFonts w:ascii="Georgia" w:hAnsi="Georgia"/>
          <w:sz w:val="20"/>
          <w:szCs w:val="20"/>
          <w:lang w:eastAsia="en-GB"/>
        </w:rPr>
        <w:t xml:space="preserve"> time in conditions that are otherwise felt to be stuck and unable to change. </w:t>
      </w:r>
      <w:r w:rsidR="00D03B7B" w:rsidRPr="00CE1A38">
        <w:rPr>
          <w:rFonts w:ascii="Georgia" w:hAnsi="Georgia"/>
          <w:sz w:val="20"/>
          <w:szCs w:val="20"/>
          <w:lang w:eastAsia="en-GB"/>
        </w:rPr>
        <w:t>In her discussion of what she calls ‘care time’, Maria Puig de la Bellacasa elaborates how care both takes time and involves ‘making time of an unexceptional particular kind’ (</w:t>
      </w:r>
      <w:r w:rsidRPr="00CE1A38">
        <w:rPr>
          <w:rFonts w:ascii="Georgia" w:hAnsi="Georgia"/>
          <w:sz w:val="20"/>
          <w:szCs w:val="20"/>
          <w:lang w:eastAsia="en-GB"/>
        </w:rPr>
        <w:t xml:space="preserve">Puig 2017: </w:t>
      </w:r>
      <w:r w:rsidR="00D03B7B" w:rsidRPr="00CE1A38">
        <w:rPr>
          <w:rFonts w:ascii="Georgia" w:hAnsi="Georgia"/>
          <w:sz w:val="20"/>
          <w:szCs w:val="20"/>
          <w:lang w:eastAsia="en-GB"/>
        </w:rPr>
        <w:t>206), a kind in which nothing much appears to happen, other than the ordinary maintenance that enables the sustenance of livable and lively worlds</w:t>
      </w:r>
      <w:r w:rsidR="00D2047A" w:rsidRPr="00CE1A38">
        <w:rPr>
          <w:rFonts w:ascii="Georgia" w:hAnsi="Georgia"/>
          <w:sz w:val="20"/>
          <w:szCs w:val="20"/>
          <w:lang w:eastAsia="en-GB"/>
        </w:rPr>
        <w:t xml:space="preserve"> (206)</w:t>
      </w:r>
      <w:r w:rsidR="00D03B7B" w:rsidRPr="00CE1A38">
        <w:rPr>
          <w:rFonts w:ascii="Georgia" w:hAnsi="Georgia"/>
          <w:sz w:val="20"/>
          <w:szCs w:val="20"/>
          <w:lang w:eastAsia="en-GB"/>
        </w:rPr>
        <w:t>. Although affectively care time can be enjoyable, she writes, it is also ‘very tiresome, involving a lot of hovering and adjusting to the temporal exigencies of the cared for’ (206). This precise yet unexceptional practice of ‘hovering and adjusting’ is</w:t>
      </w:r>
      <w:r w:rsidR="00420B29">
        <w:rPr>
          <w:rFonts w:ascii="Georgia" w:hAnsi="Georgia"/>
          <w:sz w:val="20"/>
          <w:szCs w:val="20"/>
          <w:lang w:eastAsia="en-GB"/>
        </w:rPr>
        <w:t>, we would argue,</w:t>
      </w:r>
      <w:r w:rsidR="00D03B7B" w:rsidRPr="00CE1A38">
        <w:rPr>
          <w:rFonts w:ascii="Georgia" w:hAnsi="Georgia"/>
          <w:sz w:val="20"/>
          <w:szCs w:val="20"/>
          <w:lang w:eastAsia="en-GB"/>
        </w:rPr>
        <w:t xml:space="preserve"> the often neglected, poorly paid and yet morally pressurised work that is practiced across the health service every moment of every day, especially by nurses, porters, cleaning staff, receptionists, administrators, and </w:t>
      </w:r>
      <w:r w:rsidR="001B1067" w:rsidRPr="00CE1A38">
        <w:rPr>
          <w:rFonts w:ascii="Georgia" w:hAnsi="Georgia"/>
          <w:sz w:val="20"/>
          <w:szCs w:val="20"/>
          <w:lang w:eastAsia="en-GB"/>
        </w:rPr>
        <w:t xml:space="preserve">numerous </w:t>
      </w:r>
      <w:r w:rsidR="00D03B7B" w:rsidRPr="00CE1A38">
        <w:rPr>
          <w:rFonts w:ascii="Georgia" w:hAnsi="Georgia"/>
          <w:sz w:val="20"/>
          <w:szCs w:val="20"/>
          <w:lang w:eastAsia="en-GB"/>
        </w:rPr>
        <w:t>other support workers</w:t>
      </w:r>
      <w:r w:rsidR="001B1067" w:rsidRPr="00CE1A38">
        <w:rPr>
          <w:rFonts w:ascii="Georgia" w:hAnsi="Georgia"/>
          <w:sz w:val="20"/>
          <w:szCs w:val="20"/>
          <w:lang w:eastAsia="en-GB"/>
        </w:rPr>
        <w:t xml:space="preserve"> and health practitioners</w:t>
      </w:r>
      <w:r w:rsidR="00B41D8F" w:rsidRPr="00CE1A38">
        <w:rPr>
          <w:rFonts w:ascii="Georgia" w:hAnsi="Georgia"/>
          <w:sz w:val="20"/>
          <w:szCs w:val="20"/>
          <w:lang w:eastAsia="en-GB"/>
        </w:rPr>
        <w:t>, as well as doctors</w:t>
      </w:r>
      <w:r w:rsidR="00D03B7B" w:rsidRPr="00CE1A38">
        <w:rPr>
          <w:rFonts w:ascii="Georgia" w:hAnsi="Georgia"/>
          <w:sz w:val="20"/>
          <w:szCs w:val="20"/>
          <w:lang w:eastAsia="en-GB"/>
        </w:rPr>
        <w:t xml:space="preserve">. Care time, Puig de la Bellacasa </w:t>
      </w:r>
      <w:r w:rsidR="00420B29">
        <w:rPr>
          <w:rFonts w:ascii="Georgia" w:hAnsi="Georgia"/>
          <w:sz w:val="20"/>
          <w:szCs w:val="20"/>
          <w:lang w:eastAsia="en-GB"/>
        </w:rPr>
        <w:t>states</w:t>
      </w:r>
      <w:r w:rsidR="00607EEA">
        <w:rPr>
          <w:rFonts w:ascii="Georgia" w:hAnsi="Georgia"/>
          <w:sz w:val="20"/>
          <w:szCs w:val="20"/>
          <w:lang w:eastAsia="en-GB"/>
        </w:rPr>
        <w:t>,</w:t>
      </w:r>
      <w:r w:rsidR="00D03B7B" w:rsidRPr="00CE1A38">
        <w:rPr>
          <w:rFonts w:ascii="Georgia" w:hAnsi="Georgia"/>
          <w:sz w:val="20"/>
          <w:szCs w:val="20"/>
          <w:lang w:eastAsia="en-GB"/>
        </w:rPr>
        <w:t xml:space="preserve"> ‘suspends the future and distends the present’ (207), </w:t>
      </w:r>
      <w:r w:rsidR="00DC06C4">
        <w:rPr>
          <w:rFonts w:ascii="Georgia" w:hAnsi="Georgia"/>
          <w:sz w:val="20"/>
          <w:szCs w:val="20"/>
          <w:lang w:eastAsia="en-GB"/>
        </w:rPr>
        <w:t xml:space="preserve">producing the time for </w:t>
      </w:r>
      <w:r w:rsidR="00D03B7B" w:rsidRPr="00CE1A38">
        <w:rPr>
          <w:rFonts w:ascii="Georgia" w:hAnsi="Georgia"/>
          <w:sz w:val="20"/>
          <w:szCs w:val="20"/>
          <w:lang w:eastAsia="en-GB"/>
        </w:rPr>
        <w:t>careful attention by pushing back on affective engagements with hopeful projections into the future, the pleasures of the present</w:t>
      </w:r>
      <w:r w:rsidR="003F36D9" w:rsidRPr="00CE1A38">
        <w:rPr>
          <w:rFonts w:ascii="Georgia" w:hAnsi="Georgia"/>
          <w:sz w:val="20"/>
          <w:szCs w:val="20"/>
          <w:lang w:eastAsia="en-GB"/>
        </w:rPr>
        <w:t>,</w:t>
      </w:r>
      <w:r w:rsidR="00D03B7B" w:rsidRPr="00CE1A38">
        <w:rPr>
          <w:rFonts w:ascii="Georgia" w:hAnsi="Georgia"/>
          <w:sz w:val="20"/>
          <w:szCs w:val="20"/>
          <w:lang w:eastAsia="en-GB"/>
        </w:rPr>
        <w:t xml:space="preserve"> or the accumulated</w:t>
      </w:r>
      <w:r w:rsidR="003F36D9" w:rsidRPr="00CE1A38">
        <w:rPr>
          <w:rFonts w:ascii="Georgia" w:hAnsi="Georgia"/>
          <w:sz w:val="20"/>
          <w:szCs w:val="20"/>
          <w:lang w:eastAsia="en-GB"/>
        </w:rPr>
        <w:t xml:space="preserve"> joys and regrets </w:t>
      </w:r>
      <w:r w:rsidR="00D03B7B" w:rsidRPr="00CE1A38">
        <w:rPr>
          <w:rFonts w:ascii="Georgia" w:hAnsi="Georgia"/>
          <w:sz w:val="20"/>
          <w:szCs w:val="20"/>
          <w:lang w:eastAsia="en-GB"/>
        </w:rPr>
        <w:t xml:space="preserve">of the past. </w:t>
      </w:r>
      <w:r w:rsidR="005D545B" w:rsidRPr="00CE1A38">
        <w:rPr>
          <w:rFonts w:ascii="Georgia" w:hAnsi="Georgia"/>
          <w:sz w:val="20"/>
          <w:szCs w:val="20"/>
          <w:lang w:eastAsia="en-GB"/>
        </w:rPr>
        <w:t>One of the forms of e</w:t>
      </w:r>
      <w:r w:rsidR="00D03B7B" w:rsidRPr="00CE1A38">
        <w:rPr>
          <w:rFonts w:ascii="Georgia" w:hAnsi="Georgia"/>
          <w:sz w:val="20"/>
          <w:szCs w:val="20"/>
          <w:lang w:eastAsia="en-GB"/>
        </w:rPr>
        <w:t xml:space="preserve">veryday care, then, </w:t>
      </w:r>
      <w:r w:rsidR="005D545B" w:rsidRPr="00CE1A38">
        <w:rPr>
          <w:rFonts w:ascii="Georgia" w:hAnsi="Georgia"/>
          <w:sz w:val="20"/>
          <w:szCs w:val="20"/>
          <w:lang w:eastAsia="en-GB"/>
        </w:rPr>
        <w:t>is that of</w:t>
      </w:r>
      <w:r w:rsidR="00D03B7B" w:rsidRPr="00CE1A38">
        <w:rPr>
          <w:rFonts w:ascii="Georgia" w:hAnsi="Georgia"/>
          <w:sz w:val="20"/>
          <w:szCs w:val="20"/>
          <w:lang w:eastAsia="en-GB"/>
        </w:rPr>
        <w:t xml:space="preserve"> waiting, requiring a certain suspension of the temporal affectivities of emergency, fear and anxiety in order to </w:t>
      </w:r>
      <w:r w:rsidR="005D545B" w:rsidRPr="00CE1A38">
        <w:rPr>
          <w:rFonts w:ascii="Georgia" w:hAnsi="Georgia"/>
          <w:sz w:val="20"/>
          <w:szCs w:val="20"/>
          <w:lang w:eastAsia="en-GB"/>
        </w:rPr>
        <w:t xml:space="preserve">allow the </w:t>
      </w:r>
      <w:r w:rsidR="00D2047A" w:rsidRPr="00CE1A38">
        <w:rPr>
          <w:rFonts w:ascii="Georgia" w:hAnsi="Georgia"/>
          <w:sz w:val="20"/>
          <w:szCs w:val="20"/>
          <w:lang w:eastAsia="en-GB"/>
        </w:rPr>
        <w:t xml:space="preserve">‘hovering and adjusting’ that makes up </w:t>
      </w:r>
      <w:r w:rsidR="00D03B7B" w:rsidRPr="00CE1A38">
        <w:rPr>
          <w:rFonts w:ascii="Georgia" w:hAnsi="Georgia"/>
          <w:sz w:val="20"/>
          <w:szCs w:val="20"/>
          <w:lang w:eastAsia="en-GB"/>
        </w:rPr>
        <w:t>caring attention</w:t>
      </w:r>
      <w:r w:rsidR="00FC2CC6" w:rsidRPr="00CE1A38">
        <w:rPr>
          <w:rFonts w:ascii="Georgia" w:hAnsi="Georgia"/>
          <w:sz w:val="20"/>
          <w:szCs w:val="20"/>
          <w:lang w:eastAsia="en-GB"/>
        </w:rPr>
        <w:t>.</w:t>
      </w:r>
      <w:r w:rsidR="00D2047A" w:rsidRPr="00CE1A38">
        <w:rPr>
          <w:rStyle w:val="FootnoteReference"/>
          <w:rFonts w:ascii="Georgia" w:hAnsi="Georgia"/>
          <w:sz w:val="20"/>
          <w:szCs w:val="20"/>
          <w:lang w:eastAsia="en-GB"/>
        </w:rPr>
        <w:footnoteReference w:id="4"/>
      </w:r>
      <w:r w:rsidR="00D03B7B" w:rsidRPr="00CE1A38">
        <w:rPr>
          <w:rFonts w:ascii="Georgia" w:hAnsi="Georgia"/>
          <w:sz w:val="20"/>
          <w:szCs w:val="20"/>
          <w:lang w:eastAsia="en-GB"/>
        </w:rPr>
        <w:t xml:space="preserve"> </w:t>
      </w:r>
    </w:p>
    <w:p w14:paraId="1A5C7330" w14:textId="77777777" w:rsidR="00DE3463" w:rsidRPr="00CE1A38" w:rsidRDefault="00DE3463" w:rsidP="001A3F93">
      <w:pPr>
        <w:rPr>
          <w:rFonts w:ascii="Georgia" w:hAnsi="Georgia"/>
          <w:sz w:val="20"/>
          <w:szCs w:val="20"/>
          <w:lang w:eastAsia="en-GB"/>
        </w:rPr>
      </w:pPr>
    </w:p>
    <w:p w14:paraId="623917A3" w14:textId="69B168A8" w:rsidR="00E95BB7" w:rsidRDefault="00DC06C4" w:rsidP="000222C7">
      <w:pPr>
        <w:rPr>
          <w:rFonts w:ascii="Georgia" w:hAnsi="Georgia"/>
          <w:sz w:val="20"/>
          <w:szCs w:val="20"/>
          <w:lang w:val="en-US" w:eastAsia="en-GB"/>
        </w:rPr>
      </w:pPr>
      <w:r>
        <w:rPr>
          <w:rFonts w:ascii="Georgia" w:hAnsi="Georgia"/>
          <w:sz w:val="20"/>
          <w:szCs w:val="20"/>
          <w:lang w:eastAsia="en-GB"/>
        </w:rPr>
        <w:t xml:space="preserve">What, however, does it mean to be asked to wait now, or to offer waiting as a practice of care? And what is the ‘now’ in this question? </w:t>
      </w:r>
      <w:r w:rsidR="000222C7" w:rsidRPr="00CE1A38">
        <w:rPr>
          <w:rFonts w:ascii="Georgia" w:hAnsi="Georgia"/>
          <w:sz w:val="20"/>
          <w:szCs w:val="20"/>
          <w:lang w:eastAsia="en-GB"/>
        </w:rPr>
        <w:t xml:space="preserve">It is clear that </w:t>
      </w:r>
      <w:r w:rsidR="000222C7" w:rsidRPr="00CE1A38">
        <w:rPr>
          <w:rFonts w:ascii="Georgia" w:hAnsi="Georgia"/>
          <w:sz w:val="20"/>
          <w:szCs w:val="20"/>
          <w:lang w:val="en-US" w:eastAsia="en-GB"/>
        </w:rPr>
        <w:t>different historical epochs have particular temporal preoccupations</w:t>
      </w:r>
      <w:r w:rsidR="00D819D9">
        <w:rPr>
          <w:rFonts w:ascii="Georgia" w:hAnsi="Georgia"/>
          <w:sz w:val="20"/>
          <w:szCs w:val="20"/>
          <w:lang w:val="en-US" w:eastAsia="en-GB"/>
        </w:rPr>
        <w:t xml:space="preserve">: </w:t>
      </w:r>
      <w:r w:rsidR="000222C7" w:rsidRPr="00CE1A38">
        <w:rPr>
          <w:rFonts w:ascii="Georgia" w:hAnsi="Georgia"/>
          <w:sz w:val="20"/>
          <w:szCs w:val="20"/>
          <w:lang w:val="en-US" w:eastAsia="en-GB"/>
        </w:rPr>
        <w:t>Walter Benjamin in the early years of the 20</w:t>
      </w:r>
      <w:r w:rsidR="000222C7" w:rsidRPr="00CE1A38">
        <w:rPr>
          <w:rFonts w:ascii="Georgia" w:hAnsi="Georgia"/>
          <w:sz w:val="20"/>
          <w:szCs w:val="20"/>
          <w:vertAlign w:val="superscript"/>
          <w:lang w:val="en-US" w:eastAsia="en-GB"/>
        </w:rPr>
        <w:t>th</w:t>
      </w:r>
      <w:r w:rsidR="000222C7" w:rsidRPr="00CE1A38">
        <w:rPr>
          <w:rFonts w:ascii="Georgia" w:hAnsi="Georgia"/>
          <w:sz w:val="20"/>
          <w:szCs w:val="20"/>
          <w:lang w:val="en-US" w:eastAsia="en-GB"/>
        </w:rPr>
        <w:t xml:space="preserve"> century asserted that the new temporal horizon of modernity was characterized by distraction, shock, and a sense of temporal crisis</w:t>
      </w:r>
      <w:r w:rsidR="00E95BB7">
        <w:rPr>
          <w:rFonts w:ascii="Georgia" w:hAnsi="Georgia"/>
          <w:sz w:val="20"/>
          <w:szCs w:val="20"/>
          <w:lang w:val="en-US" w:eastAsia="en-GB"/>
        </w:rPr>
        <w:t xml:space="preserve"> (Benjamin, 1999)</w:t>
      </w:r>
      <w:r w:rsidR="005F36E5" w:rsidRPr="00CE1A38">
        <w:rPr>
          <w:rFonts w:ascii="Georgia" w:hAnsi="Georgia"/>
          <w:sz w:val="20"/>
          <w:szCs w:val="20"/>
          <w:lang w:val="en-US" w:eastAsia="en-GB"/>
        </w:rPr>
        <w:t xml:space="preserve">; </w:t>
      </w:r>
      <w:r w:rsidR="000222C7" w:rsidRPr="00CE1A38">
        <w:rPr>
          <w:rFonts w:ascii="Georgia" w:hAnsi="Georgia"/>
          <w:sz w:val="20"/>
          <w:szCs w:val="20"/>
          <w:lang w:val="en-US" w:eastAsia="en-GB"/>
        </w:rPr>
        <w:t>Paul Virilio described the decades after WWII as a culture of speed he names ‘dromology’ that operates according to the logic of acceleration</w:t>
      </w:r>
      <w:r w:rsidR="00E95BB7">
        <w:rPr>
          <w:rFonts w:ascii="Georgia" w:hAnsi="Georgia"/>
          <w:sz w:val="20"/>
          <w:szCs w:val="20"/>
          <w:lang w:val="en-US" w:eastAsia="en-GB"/>
        </w:rPr>
        <w:t xml:space="preserve"> (Virilio, 1986)</w:t>
      </w:r>
      <w:r w:rsidR="00D819D9">
        <w:rPr>
          <w:rFonts w:ascii="Georgia" w:hAnsi="Georgia"/>
          <w:sz w:val="20"/>
          <w:szCs w:val="20"/>
          <w:lang w:val="en-US" w:eastAsia="en-GB"/>
        </w:rPr>
        <w:t>;</w:t>
      </w:r>
      <w:r w:rsidR="000222C7" w:rsidRPr="00CE1A38">
        <w:rPr>
          <w:rFonts w:ascii="Georgia" w:hAnsi="Georgia"/>
          <w:sz w:val="20"/>
          <w:szCs w:val="20"/>
          <w:lang w:val="en-US" w:eastAsia="en-GB"/>
        </w:rPr>
        <w:t xml:space="preserve"> and others have extended this analysis to </w:t>
      </w:r>
      <w:r>
        <w:rPr>
          <w:rFonts w:ascii="Georgia" w:hAnsi="Georgia"/>
          <w:sz w:val="20"/>
          <w:szCs w:val="20"/>
          <w:lang w:val="en-US" w:eastAsia="en-GB"/>
        </w:rPr>
        <w:t xml:space="preserve">include </w:t>
      </w:r>
      <w:r w:rsidR="000222C7" w:rsidRPr="00CE1A38">
        <w:rPr>
          <w:rFonts w:ascii="Georgia" w:hAnsi="Georgia"/>
          <w:sz w:val="20"/>
          <w:szCs w:val="20"/>
          <w:lang w:val="en-US" w:eastAsia="en-GB"/>
        </w:rPr>
        <w:t xml:space="preserve">the acceleration </w:t>
      </w:r>
      <w:r>
        <w:rPr>
          <w:rFonts w:ascii="Georgia" w:hAnsi="Georgia"/>
          <w:sz w:val="20"/>
          <w:szCs w:val="20"/>
          <w:lang w:val="en-US" w:eastAsia="en-GB"/>
        </w:rPr>
        <w:t xml:space="preserve">not just of social life but </w:t>
      </w:r>
      <w:r w:rsidR="000222C7" w:rsidRPr="00CE1A38">
        <w:rPr>
          <w:rFonts w:ascii="Georgia" w:hAnsi="Georgia"/>
          <w:sz w:val="20"/>
          <w:szCs w:val="20"/>
          <w:lang w:val="en-US" w:eastAsia="en-GB"/>
        </w:rPr>
        <w:t>of social change itself</w:t>
      </w:r>
      <w:r w:rsidR="00EB5071">
        <w:rPr>
          <w:rFonts w:ascii="Georgia" w:hAnsi="Georgia"/>
          <w:sz w:val="20"/>
          <w:szCs w:val="20"/>
          <w:lang w:val="en-US" w:eastAsia="en-GB"/>
        </w:rPr>
        <w:t>.</w:t>
      </w:r>
      <w:r w:rsidR="00EB5071">
        <w:rPr>
          <w:rStyle w:val="FootnoteReference"/>
          <w:rFonts w:ascii="Georgia" w:hAnsi="Georgia"/>
          <w:sz w:val="20"/>
          <w:szCs w:val="20"/>
          <w:lang w:val="en-US" w:eastAsia="en-GB"/>
        </w:rPr>
        <w:footnoteReference w:id="5"/>
      </w:r>
      <w:r w:rsidR="00EB5071">
        <w:rPr>
          <w:rFonts w:ascii="Georgia" w:hAnsi="Georgia"/>
          <w:sz w:val="20"/>
          <w:szCs w:val="20"/>
          <w:lang w:val="en-US" w:eastAsia="en-GB"/>
        </w:rPr>
        <w:t xml:space="preserve"> </w:t>
      </w:r>
      <w:r w:rsidR="000222C7" w:rsidRPr="00CE1A38">
        <w:rPr>
          <w:rFonts w:ascii="Georgia" w:hAnsi="Georgia"/>
          <w:sz w:val="20"/>
          <w:szCs w:val="20"/>
          <w:lang w:val="en-US" w:eastAsia="en-GB"/>
        </w:rPr>
        <w:t>Others still have noted how these characterisations of temporal crisis rely on a European model of time imposed by the West on ‘the rest’ through colonization and the temporal structures of Empire, that come to mediate forms of relating to, and</w:t>
      </w:r>
      <w:r w:rsidR="00E95BB7">
        <w:rPr>
          <w:rFonts w:ascii="Georgia" w:hAnsi="Georgia"/>
          <w:sz w:val="20"/>
          <w:szCs w:val="20"/>
          <w:lang w:val="en-US" w:eastAsia="en-GB"/>
        </w:rPr>
        <w:t xml:space="preserve"> representing, the world </w:t>
      </w:r>
      <w:r w:rsidR="000222C7" w:rsidRPr="00CE1A38">
        <w:rPr>
          <w:rFonts w:ascii="Georgia" w:hAnsi="Georgia"/>
          <w:sz w:val="20"/>
          <w:szCs w:val="20"/>
          <w:lang w:val="en-US" w:eastAsia="en-GB"/>
        </w:rPr>
        <w:t xml:space="preserve">(Vázquez 2009, Chakrabarty, 2009). </w:t>
      </w:r>
      <w:r w:rsidR="00E95BB7">
        <w:rPr>
          <w:rFonts w:ascii="Georgia" w:hAnsi="Georgia"/>
          <w:sz w:val="20"/>
          <w:szCs w:val="20"/>
          <w:lang w:val="en-US" w:eastAsia="en-GB"/>
        </w:rPr>
        <w:t xml:space="preserve">Time, then, is not the backdrop to social life, but produces the political and social realities in which we live. </w:t>
      </w:r>
    </w:p>
    <w:p w14:paraId="6E172313" w14:textId="77777777" w:rsidR="00E95BB7" w:rsidRDefault="00E95BB7" w:rsidP="000222C7">
      <w:pPr>
        <w:rPr>
          <w:rFonts w:ascii="Georgia" w:hAnsi="Georgia"/>
          <w:sz w:val="20"/>
          <w:szCs w:val="20"/>
          <w:lang w:val="en-US" w:eastAsia="en-GB"/>
        </w:rPr>
      </w:pPr>
    </w:p>
    <w:p w14:paraId="54AAC1B7" w14:textId="77777777" w:rsidR="009123B6" w:rsidRPr="00CE1A38" w:rsidRDefault="009123B6" w:rsidP="009123B6">
      <w:pPr>
        <w:rPr>
          <w:rFonts w:ascii="Georgia" w:hAnsi="Georgia"/>
          <w:b/>
          <w:sz w:val="20"/>
          <w:szCs w:val="20"/>
          <w:lang w:eastAsia="en-GB"/>
        </w:rPr>
      </w:pPr>
      <w:r w:rsidRPr="00CE1A38">
        <w:rPr>
          <w:rFonts w:ascii="Georgia" w:hAnsi="Georgia"/>
          <w:b/>
          <w:sz w:val="20"/>
          <w:szCs w:val="20"/>
          <w:lang w:eastAsia="en-GB"/>
        </w:rPr>
        <w:t>Permanent Crisis</w:t>
      </w:r>
    </w:p>
    <w:p w14:paraId="35D66AD0" w14:textId="77777777" w:rsidR="009123B6" w:rsidRDefault="009123B6" w:rsidP="000222C7">
      <w:pPr>
        <w:rPr>
          <w:rFonts w:ascii="Georgia" w:hAnsi="Georgia"/>
          <w:sz w:val="20"/>
          <w:szCs w:val="20"/>
          <w:lang w:eastAsia="en-GB"/>
        </w:rPr>
      </w:pPr>
    </w:p>
    <w:p w14:paraId="048B8334" w14:textId="2A58A4C2" w:rsidR="000222C7" w:rsidRPr="00CE1A38" w:rsidRDefault="000222C7" w:rsidP="000222C7">
      <w:pPr>
        <w:rPr>
          <w:rFonts w:ascii="Georgia" w:hAnsi="Georgia"/>
          <w:sz w:val="20"/>
          <w:szCs w:val="20"/>
          <w:lang w:eastAsia="en-GB"/>
        </w:rPr>
      </w:pPr>
      <w:r w:rsidRPr="00CE1A38">
        <w:rPr>
          <w:rFonts w:ascii="Georgia" w:hAnsi="Georgia"/>
          <w:sz w:val="20"/>
          <w:szCs w:val="20"/>
          <w:lang w:eastAsia="en-GB"/>
        </w:rPr>
        <w:t xml:space="preserve">There is a significant body of work </w:t>
      </w:r>
      <w:r w:rsidR="00E95BB7">
        <w:rPr>
          <w:rFonts w:ascii="Georgia" w:hAnsi="Georgia"/>
          <w:sz w:val="20"/>
          <w:szCs w:val="20"/>
          <w:lang w:eastAsia="en-GB"/>
        </w:rPr>
        <w:t xml:space="preserve">now </w:t>
      </w:r>
      <w:r w:rsidRPr="00CE1A38">
        <w:rPr>
          <w:rFonts w:ascii="Georgia" w:hAnsi="Georgia"/>
          <w:sz w:val="20"/>
          <w:szCs w:val="20"/>
          <w:lang w:eastAsia="en-GB"/>
        </w:rPr>
        <w:t>emerging in social theory argu</w:t>
      </w:r>
      <w:r w:rsidR="00F77370">
        <w:rPr>
          <w:rFonts w:ascii="Georgia" w:hAnsi="Georgia"/>
          <w:sz w:val="20"/>
          <w:szCs w:val="20"/>
          <w:lang w:eastAsia="en-GB"/>
        </w:rPr>
        <w:t>ing</w:t>
      </w:r>
      <w:r w:rsidR="00E95BB7">
        <w:rPr>
          <w:rFonts w:ascii="Georgia" w:hAnsi="Georgia"/>
          <w:sz w:val="20"/>
          <w:szCs w:val="20"/>
          <w:lang w:eastAsia="en-GB"/>
        </w:rPr>
        <w:t>, however,</w:t>
      </w:r>
      <w:r w:rsidRPr="00CE1A38">
        <w:rPr>
          <w:rFonts w:ascii="Georgia" w:hAnsi="Georgia"/>
          <w:sz w:val="20"/>
          <w:szCs w:val="20"/>
          <w:lang w:eastAsia="en-GB"/>
        </w:rPr>
        <w:t xml:space="preserve"> that the first decades of the twenty-first century attest </w:t>
      </w:r>
      <w:r w:rsidR="00E95BB7">
        <w:rPr>
          <w:rFonts w:ascii="Georgia" w:hAnsi="Georgia"/>
          <w:sz w:val="20"/>
          <w:szCs w:val="20"/>
          <w:lang w:eastAsia="en-GB"/>
        </w:rPr>
        <w:t xml:space="preserve">not only to </w:t>
      </w:r>
      <w:r w:rsidR="00291E5A">
        <w:rPr>
          <w:rFonts w:ascii="Georgia" w:hAnsi="Georgia"/>
          <w:sz w:val="20"/>
          <w:szCs w:val="20"/>
          <w:lang w:eastAsia="en-GB"/>
        </w:rPr>
        <w:t xml:space="preserve">speeded up time, </w:t>
      </w:r>
      <w:r w:rsidR="00E95BB7">
        <w:rPr>
          <w:rFonts w:ascii="Georgia" w:hAnsi="Georgia"/>
          <w:sz w:val="20"/>
          <w:szCs w:val="20"/>
          <w:lang w:eastAsia="en-GB"/>
        </w:rPr>
        <w:t xml:space="preserve">but </w:t>
      </w:r>
      <w:r w:rsidRPr="00CE1A38">
        <w:rPr>
          <w:rFonts w:ascii="Georgia" w:hAnsi="Georgia"/>
          <w:sz w:val="20"/>
          <w:szCs w:val="20"/>
          <w:lang w:eastAsia="en-GB"/>
        </w:rPr>
        <w:t xml:space="preserve">to the contradictions of experiences </w:t>
      </w:r>
      <w:r w:rsidR="00F77370">
        <w:rPr>
          <w:rFonts w:ascii="Georgia" w:hAnsi="Georgia"/>
          <w:sz w:val="20"/>
          <w:szCs w:val="20"/>
          <w:lang w:eastAsia="en-GB"/>
        </w:rPr>
        <w:t xml:space="preserve">of </w:t>
      </w:r>
      <w:r w:rsidRPr="00CE1A38">
        <w:rPr>
          <w:rFonts w:ascii="Georgia" w:hAnsi="Georgia"/>
          <w:sz w:val="20"/>
          <w:szCs w:val="20"/>
          <w:lang w:eastAsia="en-GB"/>
        </w:rPr>
        <w:t>the rapid acceleration in</w:t>
      </w:r>
      <w:r w:rsidR="00F77370">
        <w:rPr>
          <w:rFonts w:ascii="Georgia" w:hAnsi="Georgia"/>
          <w:sz w:val="20"/>
          <w:szCs w:val="20"/>
          <w:lang w:eastAsia="en-GB"/>
        </w:rPr>
        <w:t xml:space="preserve"> </w:t>
      </w:r>
      <w:r w:rsidRPr="00CE1A38">
        <w:rPr>
          <w:rFonts w:ascii="Georgia" w:hAnsi="Georgia"/>
          <w:sz w:val="20"/>
          <w:szCs w:val="20"/>
          <w:lang w:eastAsia="en-GB"/>
        </w:rPr>
        <w:t>social life, on the one hand,</w:t>
      </w:r>
      <w:r w:rsidR="00EB5071" w:rsidRPr="00CE1A38">
        <w:rPr>
          <w:rFonts w:ascii="Georgia" w:hAnsi="Georgia"/>
          <w:sz w:val="20"/>
          <w:szCs w:val="20"/>
          <w:lang w:eastAsia="en-GB"/>
        </w:rPr>
        <w:t xml:space="preserve"> </w:t>
      </w:r>
      <w:r w:rsidRPr="00CE1A38">
        <w:rPr>
          <w:rFonts w:ascii="Georgia" w:hAnsi="Georgia"/>
          <w:sz w:val="20"/>
          <w:szCs w:val="20"/>
          <w:lang w:eastAsia="en-GB"/>
        </w:rPr>
        <w:t xml:space="preserve">and the simultaneous </w:t>
      </w:r>
      <w:r w:rsidR="00420B29">
        <w:rPr>
          <w:rFonts w:ascii="Georgia" w:hAnsi="Georgia"/>
          <w:sz w:val="20"/>
          <w:szCs w:val="20"/>
          <w:lang w:eastAsia="en-GB"/>
        </w:rPr>
        <w:t>‘</w:t>
      </w:r>
      <w:r w:rsidRPr="00CE1A38">
        <w:rPr>
          <w:rFonts w:ascii="Georgia" w:hAnsi="Georgia"/>
          <w:sz w:val="20"/>
          <w:szCs w:val="20"/>
          <w:lang w:eastAsia="en-GB"/>
        </w:rPr>
        <w:t>slow violences</w:t>
      </w:r>
      <w:r w:rsidR="00420B29">
        <w:rPr>
          <w:rFonts w:ascii="Georgia" w:hAnsi="Georgia"/>
          <w:sz w:val="20"/>
          <w:szCs w:val="20"/>
          <w:lang w:eastAsia="en-GB"/>
        </w:rPr>
        <w:t xml:space="preserve">’, as Rob Nixon puts it, </w:t>
      </w:r>
      <w:r w:rsidRPr="00CE1A38">
        <w:rPr>
          <w:rFonts w:ascii="Georgia" w:hAnsi="Georgia"/>
          <w:sz w:val="20"/>
          <w:szCs w:val="20"/>
          <w:lang w:eastAsia="en-GB"/>
        </w:rPr>
        <w:t>of contemporary capitalism on the other</w:t>
      </w:r>
      <w:r w:rsidR="00420B29">
        <w:rPr>
          <w:rFonts w:ascii="Georgia" w:hAnsi="Georgia"/>
          <w:sz w:val="20"/>
          <w:szCs w:val="20"/>
          <w:lang w:eastAsia="en-GB"/>
        </w:rPr>
        <w:t xml:space="preserve"> (Nixon, 2011). </w:t>
      </w:r>
      <w:r w:rsidR="000B4FA1">
        <w:rPr>
          <w:rFonts w:ascii="Georgia" w:hAnsi="Georgia"/>
          <w:sz w:val="20"/>
          <w:szCs w:val="20"/>
          <w:lang w:eastAsia="en-GB"/>
        </w:rPr>
        <w:t xml:space="preserve">The acceleration of communications technologies, or the acceleration of social change, </w:t>
      </w:r>
      <w:r w:rsidR="00420B29">
        <w:rPr>
          <w:rFonts w:ascii="Georgia" w:hAnsi="Georgia"/>
          <w:sz w:val="20"/>
          <w:szCs w:val="20"/>
          <w:lang w:eastAsia="en-GB"/>
        </w:rPr>
        <w:t xml:space="preserve">for instance, plays out alongside the </w:t>
      </w:r>
      <w:r w:rsidRPr="00CE1A38">
        <w:rPr>
          <w:rFonts w:ascii="Georgia" w:hAnsi="Georgia"/>
          <w:sz w:val="20"/>
          <w:szCs w:val="20"/>
          <w:lang w:eastAsia="en-GB"/>
        </w:rPr>
        <w:t xml:space="preserve">‘deep time’ violence produced by the delayed effects of nuclear </w:t>
      </w:r>
      <w:r w:rsidR="00EB5071">
        <w:rPr>
          <w:rFonts w:ascii="Georgia" w:hAnsi="Georgia"/>
          <w:sz w:val="20"/>
          <w:szCs w:val="20"/>
          <w:lang w:eastAsia="en-GB"/>
        </w:rPr>
        <w:t xml:space="preserve">and plastic </w:t>
      </w:r>
      <w:r w:rsidRPr="00CE1A38">
        <w:rPr>
          <w:rFonts w:ascii="Georgia" w:hAnsi="Georgia"/>
          <w:sz w:val="20"/>
          <w:szCs w:val="20"/>
          <w:lang w:eastAsia="en-GB"/>
        </w:rPr>
        <w:t>waste</w:t>
      </w:r>
      <w:r w:rsidR="00E95BB7">
        <w:rPr>
          <w:rFonts w:ascii="Georgia" w:hAnsi="Georgia"/>
          <w:sz w:val="20"/>
          <w:szCs w:val="20"/>
          <w:lang w:eastAsia="en-GB"/>
        </w:rPr>
        <w:t xml:space="preserve">. </w:t>
      </w:r>
      <w:r w:rsidR="00E95BB7">
        <w:rPr>
          <w:rFonts w:ascii="Georgia" w:hAnsi="Georgia"/>
          <w:sz w:val="20"/>
          <w:szCs w:val="20"/>
          <w:lang w:eastAsia="en-GB"/>
        </w:rPr>
        <w:lastRenderedPageBreak/>
        <w:t xml:space="preserve">Slow violences may play out at the level of </w:t>
      </w:r>
      <w:r w:rsidR="00351A4F">
        <w:rPr>
          <w:rFonts w:ascii="Georgia" w:hAnsi="Georgia"/>
          <w:sz w:val="20"/>
          <w:szCs w:val="20"/>
          <w:lang w:eastAsia="en-GB"/>
        </w:rPr>
        <w:t>individual life projects</w:t>
      </w:r>
      <w:r w:rsidR="00E95BB7">
        <w:rPr>
          <w:rFonts w:ascii="Georgia" w:hAnsi="Georgia"/>
          <w:sz w:val="20"/>
          <w:szCs w:val="20"/>
          <w:lang w:eastAsia="en-GB"/>
        </w:rPr>
        <w:t xml:space="preserve"> – we can think of </w:t>
      </w:r>
      <w:r w:rsidR="000B4FA1">
        <w:rPr>
          <w:rFonts w:ascii="Georgia" w:hAnsi="Georgia"/>
          <w:sz w:val="20"/>
          <w:szCs w:val="20"/>
          <w:lang w:eastAsia="en-GB"/>
        </w:rPr>
        <w:t xml:space="preserve">the chronic effects </w:t>
      </w:r>
      <w:r w:rsidR="00C96446">
        <w:rPr>
          <w:rFonts w:ascii="Georgia" w:hAnsi="Georgia"/>
          <w:sz w:val="20"/>
          <w:szCs w:val="20"/>
          <w:lang w:eastAsia="en-GB"/>
        </w:rPr>
        <w:t xml:space="preserve">on whole populations </w:t>
      </w:r>
      <w:r w:rsidR="000B4FA1">
        <w:rPr>
          <w:rFonts w:ascii="Georgia" w:hAnsi="Georgia"/>
          <w:sz w:val="20"/>
          <w:szCs w:val="20"/>
          <w:lang w:eastAsia="en-GB"/>
        </w:rPr>
        <w:t>of permanent debt</w:t>
      </w:r>
      <w:r w:rsidR="00C96446">
        <w:rPr>
          <w:rFonts w:ascii="Georgia" w:hAnsi="Georgia"/>
          <w:sz w:val="20"/>
          <w:szCs w:val="20"/>
          <w:lang w:eastAsia="en-GB"/>
        </w:rPr>
        <w:t xml:space="preserve"> and austerity policies that destroy hopes for a better life</w:t>
      </w:r>
      <w:r w:rsidR="00351A4F">
        <w:rPr>
          <w:rFonts w:ascii="Georgia" w:hAnsi="Georgia"/>
          <w:sz w:val="20"/>
          <w:szCs w:val="20"/>
          <w:lang w:eastAsia="en-GB"/>
        </w:rPr>
        <w:t xml:space="preserve"> in the future</w:t>
      </w:r>
      <w:r w:rsidR="00C96446">
        <w:rPr>
          <w:rFonts w:ascii="Georgia" w:hAnsi="Georgia"/>
          <w:sz w:val="20"/>
          <w:szCs w:val="20"/>
          <w:lang w:eastAsia="en-GB"/>
        </w:rPr>
        <w:t xml:space="preserve"> (Baraitser, 2017)</w:t>
      </w:r>
      <w:r w:rsidR="000B4FA1">
        <w:rPr>
          <w:rFonts w:ascii="Georgia" w:hAnsi="Georgia"/>
          <w:sz w:val="20"/>
          <w:szCs w:val="20"/>
          <w:lang w:eastAsia="en-GB"/>
        </w:rPr>
        <w:t>.</w:t>
      </w:r>
      <w:r w:rsidR="00420B29">
        <w:rPr>
          <w:rFonts w:ascii="Georgia" w:hAnsi="Georgia"/>
          <w:sz w:val="20"/>
          <w:szCs w:val="20"/>
          <w:lang w:eastAsia="en-GB"/>
        </w:rPr>
        <w:t xml:space="preserve"> </w:t>
      </w:r>
      <w:r w:rsidR="00CF0605">
        <w:rPr>
          <w:rFonts w:ascii="Georgia" w:hAnsi="Georgia"/>
          <w:sz w:val="20"/>
          <w:szCs w:val="20"/>
          <w:lang w:eastAsia="en-GB"/>
        </w:rPr>
        <w:t>S</w:t>
      </w:r>
      <w:r w:rsidRPr="00CE1A38">
        <w:rPr>
          <w:rFonts w:ascii="Georgia" w:hAnsi="Georgia"/>
          <w:sz w:val="20"/>
          <w:szCs w:val="20"/>
          <w:lang w:eastAsia="en-GB"/>
        </w:rPr>
        <w:t xml:space="preserve">low violence and rapid acceleration work in tandem, in ways that not only ‘wear out’ particular bodies and minds, but produce new and brutal forms of exclusion from public institutions </w:t>
      </w:r>
      <w:r w:rsidR="00EB5071">
        <w:rPr>
          <w:rFonts w:ascii="Georgia" w:hAnsi="Georgia"/>
          <w:sz w:val="20"/>
          <w:szCs w:val="20"/>
          <w:lang w:eastAsia="en-GB"/>
        </w:rPr>
        <w:t xml:space="preserve">such as the health service, </w:t>
      </w:r>
      <w:r w:rsidRPr="00CE1A38">
        <w:rPr>
          <w:rFonts w:ascii="Georgia" w:hAnsi="Georgia"/>
          <w:sz w:val="20"/>
          <w:szCs w:val="20"/>
          <w:lang w:eastAsia="en-GB"/>
        </w:rPr>
        <w:t xml:space="preserve">whose purpose is to </w:t>
      </w:r>
      <w:r w:rsidRPr="00351A4F">
        <w:rPr>
          <w:rFonts w:ascii="Georgia" w:hAnsi="Georgia"/>
          <w:i/>
          <w:sz w:val="20"/>
          <w:szCs w:val="20"/>
          <w:lang w:eastAsia="en-GB"/>
        </w:rPr>
        <w:t>sustain</w:t>
      </w:r>
      <w:r w:rsidRPr="00CE1A38">
        <w:rPr>
          <w:rFonts w:ascii="Georgia" w:hAnsi="Georgia"/>
          <w:sz w:val="20"/>
          <w:szCs w:val="20"/>
          <w:lang w:eastAsia="en-GB"/>
        </w:rPr>
        <w:t xml:space="preserve"> life projects, resulting in the now chronic deterioration of the mental and physical health of particular embodied </w:t>
      </w:r>
      <w:r w:rsidR="000B4FA1">
        <w:rPr>
          <w:rFonts w:ascii="Georgia" w:hAnsi="Georgia"/>
          <w:sz w:val="20"/>
          <w:szCs w:val="20"/>
          <w:lang w:eastAsia="en-GB"/>
        </w:rPr>
        <w:t xml:space="preserve">subjects. </w:t>
      </w:r>
      <w:r w:rsidRPr="00CE1A38">
        <w:rPr>
          <w:rFonts w:ascii="Georgia" w:hAnsi="Georgia"/>
          <w:sz w:val="20"/>
          <w:szCs w:val="20"/>
          <w:lang w:eastAsia="en-GB"/>
        </w:rPr>
        <w:t xml:space="preserve">Yet we appear to be in a permanent condition of waiting. </w:t>
      </w:r>
      <w:r w:rsidR="000508A7" w:rsidRPr="00CE1A38">
        <w:rPr>
          <w:rFonts w:ascii="Georgia" w:eastAsia="Times New Roman" w:hAnsi="Georgia" w:cs="Times New Roman"/>
          <w:sz w:val="20"/>
          <w:szCs w:val="20"/>
          <w:lang w:eastAsia="en-GB"/>
        </w:rPr>
        <w:t>The Invisible Committee</w:t>
      </w:r>
      <w:r w:rsidR="000B4FA1">
        <w:rPr>
          <w:rStyle w:val="FootnoteReference"/>
          <w:rFonts w:ascii="Georgia" w:eastAsia="Times New Roman" w:hAnsi="Georgia" w:cs="Times New Roman"/>
          <w:sz w:val="20"/>
          <w:szCs w:val="20"/>
          <w:lang w:eastAsia="en-GB"/>
        </w:rPr>
        <w:footnoteReference w:id="6"/>
      </w:r>
      <w:r w:rsidR="000508A7" w:rsidRPr="00CE1A38">
        <w:rPr>
          <w:rFonts w:ascii="Georgia" w:eastAsia="Times New Roman" w:hAnsi="Georgia" w:cs="Times New Roman"/>
          <w:sz w:val="20"/>
          <w:szCs w:val="20"/>
          <w:lang w:eastAsia="en-GB"/>
        </w:rPr>
        <w:t xml:space="preserve"> </w:t>
      </w:r>
      <w:r w:rsidR="000508A7">
        <w:rPr>
          <w:rFonts w:ascii="Georgia" w:eastAsia="Times New Roman" w:hAnsi="Georgia" w:cs="Times New Roman"/>
          <w:sz w:val="20"/>
          <w:szCs w:val="20"/>
          <w:lang w:eastAsia="en-GB"/>
        </w:rPr>
        <w:t xml:space="preserve">suggests </w:t>
      </w:r>
      <w:r w:rsidR="00EB5071">
        <w:rPr>
          <w:rFonts w:ascii="Georgia" w:eastAsia="Times New Roman" w:hAnsi="Georgia" w:cs="Times New Roman"/>
          <w:sz w:val="20"/>
          <w:szCs w:val="20"/>
          <w:lang w:eastAsia="en-GB"/>
        </w:rPr>
        <w:t xml:space="preserve">that in conditions they term ‘crisis capitalism’ </w:t>
      </w:r>
      <w:r w:rsidR="000508A7">
        <w:rPr>
          <w:rFonts w:ascii="Georgia" w:eastAsia="Times New Roman" w:hAnsi="Georgia" w:cs="Times New Roman"/>
          <w:sz w:val="20"/>
          <w:szCs w:val="20"/>
          <w:lang w:eastAsia="en-GB"/>
        </w:rPr>
        <w:t xml:space="preserve">we are </w:t>
      </w:r>
      <w:r w:rsidR="00EB5071">
        <w:rPr>
          <w:rFonts w:ascii="Georgia" w:eastAsia="Times New Roman" w:hAnsi="Georgia" w:cs="Times New Roman"/>
          <w:sz w:val="20"/>
          <w:szCs w:val="20"/>
          <w:lang w:eastAsia="en-GB"/>
        </w:rPr>
        <w:t xml:space="preserve">all </w:t>
      </w:r>
      <w:r w:rsidR="000508A7">
        <w:rPr>
          <w:rFonts w:ascii="Georgia" w:eastAsia="Times New Roman" w:hAnsi="Georgia" w:cs="Times New Roman"/>
          <w:sz w:val="20"/>
          <w:szCs w:val="20"/>
          <w:lang w:eastAsia="en-GB"/>
        </w:rPr>
        <w:t>kept in a ‘chronic state of near-collapse</w:t>
      </w:r>
      <w:r w:rsidR="00C96446">
        <w:rPr>
          <w:rFonts w:ascii="Georgia" w:eastAsia="Times New Roman" w:hAnsi="Georgia" w:cs="Times New Roman"/>
          <w:sz w:val="20"/>
          <w:szCs w:val="20"/>
          <w:lang w:eastAsia="en-GB"/>
        </w:rPr>
        <w:t xml:space="preserve"> (2009: 31)</w:t>
      </w:r>
      <w:r w:rsidR="00B27983">
        <w:rPr>
          <w:rFonts w:ascii="Georgia" w:eastAsia="Times New Roman" w:hAnsi="Georgia" w:cs="Times New Roman"/>
          <w:sz w:val="20"/>
          <w:szCs w:val="20"/>
          <w:lang w:eastAsia="en-GB"/>
        </w:rPr>
        <w:t xml:space="preserve"> so that the future, far from unfolding, or opening onto a better life, brings about simply more of the same</w:t>
      </w:r>
      <w:r w:rsidR="000B4FA1">
        <w:rPr>
          <w:rFonts w:ascii="Georgia" w:eastAsia="Times New Roman" w:hAnsi="Georgia" w:cs="Times New Roman"/>
          <w:sz w:val="20"/>
          <w:szCs w:val="20"/>
          <w:lang w:eastAsia="en-GB"/>
        </w:rPr>
        <w:t>. Similarly</w:t>
      </w:r>
      <w:r w:rsidR="00351A4F">
        <w:rPr>
          <w:rFonts w:ascii="Georgia" w:eastAsia="Times New Roman" w:hAnsi="Georgia" w:cs="Times New Roman"/>
          <w:sz w:val="20"/>
          <w:szCs w:val="20"/>
          <w:lang w:eastAsia="en-GB"/>
        </w:rPr>
        <w:t>,</w:t>
      </w:r>
      <w:r w:rsidR="000B4FA1">
        <w:rPr>
          <w:rFonts w:ascii="Georgia" w:eastAsia="Times New Roman" w:hAnsi="Georgia" w:cs="Times New Roman"/>
          <w:sz w:val="20"/>
          <w:szCs w:val="20"/>
          <w:lang w:eastAsia="en-GB"/>
        </w:rPr>
        <w:t xml:space="preserve"> </w:t>
      </w:r>
      <w:r w:rsidR="000508A7">
        <w:rPr>
          <w:rFonts w:ascii="Georgia" w:eastAsia="Times New Roman" w:hAnsi="Georgia" w:cs="Times New Roman"/>
          <w:sz w:val="20"/>
          <w:szCs w:val="20"/>
          <w:lang w:eastAsia="en-GB"/>
        </w:rPr>
        <w:t xml:space="preserve">Ivor Southwood talks of ‘non-stop inertia’ as the </w:t>
      </w:r>
      <w:r w:rsidR="00B27983">
        <w:rPr>
          <w:rFonts w:ascii="Georgia" w:eastAsia="Times New Roman" w:hAnsi="Georgia" w:cs="Times New Roman"/>
          <w:sz w:val="20"/>
          <w:szCs w:val="20"/>
          <w:lang w:eastAsia="en-GB"/>
        </w:rPr>
        <w:t xml:space="preserve">specific </w:t>
      </w:r>
      <w:r w:rsidR="000508A7">
        <w:rPr>
          <w:rFonts w:ascii="Georgia" w:eastAsia="Times New Roman" w:hAnsi="Georgia" w:cs="Times New Roman"/>
          <w:sz w:val="20"/>
          <w:szCs w:val="20"/>
          <w:lang w:eastAsia="en-GB"/>
        </w:rPr>
        <w:t>temporality of contemporary labour</w:t>
      </w:r>
      <w:r w:rsidR="00772EC6">
        <w:rPr>
          <w:rFonts w:ascii="Georgia" w:eastAsia="Times New Roman" w:hAnsi="Georgia" w:cs="Times New Roman"/>
          <w:sz w:val="20"/>
          <w:szCs w:val="20"/>
          <w:lang w:eastAsia="en-GB"/>
        </w:rPr>
        <w:t xml:space="preserve"> (2011)</w:t>
      </w:r>
      <w:r w:rsidR="000B4FA1">
        <w:rPr>
          <w:rFonts w:ascii="Georgia" w:eastAsia="Times New Roman" w:hAnsi="Georgia" w:cs="Times New Roman"/>
          <w:sz w:val="20"/>
          <w:szCs w:val="20"/>
          <w:lang w:eastAsia="en-GB"/>
        </w:rPr>
        <w:t xml:space="preserve">. It appears, as </w:t>
      </w:r>
      <w:r w:rsidRPr="00CE1A38">
        <w:rPr>
          <w:rFonts w:ascii="Georgia" w:hAnsi="Georgia"/>
          <w:sz w:val="20"/>
          <w:szCs w:val="20"/>
          <w:lang w:eastAsia="en-GB"/>
        </w:rPr>
        <w:t xml:space="preserve">Amy Elias </w:t>
      </w:r>
      <w:r w:rsidR="000B4FA1">
        <w:rPr>
          <w:rFonts w:ascii="Georgia" w:hAnsi="Georgia"/>
          <w:sz w:val="20"/>
          <w:szCs w:val="20"/>
          <w:lang w:eastAsia="en-GB"/>
        </w:rPr>
        <w:t>has argued</w:t>
      </w:r>
      <w:r w:rsidR="00C96446">
        <w:rPr>
          <w:rFonts w:ascii="Georgia" w:hAnsi="Georgia"/>
          <w:sz w:val="20"/>
          <w:szCs w:val="20"/>
          <w:lang w:eastAsia="en-GB"/>
        </w:rPr>
        <w:t>,</w:t>
      </w:r>
      <w:r w:rsidR="000B4FA1">
        <w:rPr>
          <w:rFonts w:ascii="Georgia" w:hAnsi="Georgia"/>
          <w:sz w:val="20"/>
          <w:szCs w:val="20"/>
          <w:lang w:eastAsia="en-GB"/>
        </w:rPr>
        <w:t xml:space="preserve"> that </w:t>
      </w:r>
      <w:r w:rsidRPr="00CE1A38">
        <w:rPr>
          <w:rFonts w:ascii="Georgia" w:hAnsi="Georgia"/>
          <w:sz w:val="20"/>
          <w:szCs w:val="20"/>
          <w:lang w:eastAsia="en-GB"/>
        </w:rPr>
        <w:t>‘humankind has created its own version of durational time inside (rather than outside) the box of historicity’ (Elias 2016: 36)</w:t>
      </w:r>
      <w:r w:rsidR="000B4FA1">
        <w:rPr>
          <w:rFonts w:ascii="Georgia" w:hAnsi="Georgia"/>
          <w:sz w:val="20"/>
          <w:szCs w:val="20"/>
          <w:lang w:eastAsia="en-GB"/>
        </w:rPr>
        <w:t>, producing a form of ‘incarceration’ in the present that she te</w:t>
      </w:r>
      <w:r w:rsidR="00C96446">
        <w:rPr>
          <w:rFonts w:ascii="Georgia" w:hAnsi="Georgia"/>
          <w:sz w:val="20"/>
          <w:szCs w:val="20"/>
          <w:lang w:eastAsia="en-GB"/>
        </w:rPr>
        <w:t>r</w:t>
      </w:r>
      <w:r w:rsidR="000B4FA1">
        <w:rPr>
          <w:rFonts w:ascii="Georgia" w:hAnsi="Georgia"/>
          <w:sz w:val="20"/>
          <w:szCs w:val="20"/>
          <w:lang w:eastAsia="en-GB"/>
        </w:rPr>
        <w:t>ms ‘techno-duration’</w:t>
      </w:r>
      <w:r w:rsidRPr="00CE1A38">
        <w:rPr>
          <w:rFonts w:ascii="Georgia" w:hAnsi="Georgia"/>
          <w:sz w:val="20"/>
          <w:szCs w:val="20"/>
          <w:lang w:eastAsia="en-GB"/>
        </w:rPr>
        <w:t xml:space="preserve">. In other words, it is precisely the temporality raised by the </w:t>
      </w:r>
      <w:r w:rsidR="00EB5071">
        <w:rPr>
          <w:rFonts w:ascii="Georgia" w:hAnsi="Georgia"/>
          <w:sz w:val="20"/>
          <w:szCs w:val="20"/>
          <w:lang w:eastAsia="en-GB"/>
        </w:rPr>
        <w:t>question of waiting</w:t>
      </w:r>
      <w:r w:rsidRPr="00CE1A38">
        <w:rPr>
          <w:rFonts w:ascii="Georgia" w:hAnsi="Georgia"/>
          <w:sz w:val="20"/>
          <w:szCs w:val="20"/>
          <w:lang w:eastAsia="en-GB"/>
        </w:rPr>
        <w:t xml:space="preserve"> </w:t>
      </w:r>
      <w:r w:rsidR="00C96446">
        <w:rPr>
          <w:rFonts w:ascii="Georgia" w:hAnsi="Georgia"/>
          <w:sz w:val="20"/>
          <w:szCs w:val="20"/>
          <w:lang w:eastAsia="en-GB"/>
        </w:rPr>
        <w:t xml:space="preserve">in an elongated and apparently frozen present </w:t>
      </w:r>
      <w:r w:rsidRPr="00CE1A38">
        <w:rPr>
          <w:rFonts w:ascii="Georgia" w:hAnsi="Georgia"/>
          <w:sz w:val="20"/>
          <w:szCs w:val="20"/>
          <w:lang w:eastAsia="en-GB"/>
        </w:rPr>
        <w:t xml:space="preserve">that may come to describe time consciousness in the twenty-first century. This caesura has duration. We differentially live it, are living in it, enduring it. </w:t>
      </w:r>
      <w:r w:rsidR="00C96446">
        <w:rPr>
          <w:rFonts w:ascii="Georgia" w:hAnsi="Georgia"/>
          <w:sz w:val="20"/>
          <w:szCs w:val="20"/>
          <w:lang w:eastAsia="en-GB"/>
        </w:rPr>
        <w:t>It produces</w:t>
      </w:r>
      <w:r w:rsidR="00351A4F">
        <w:rPr>
          <w:rFonts w:ascii="Georgia" w:hAnsi="Georgia"/>
          <w:sz w:val="20"/>
          <w:szCs w:val="20"/>
          <w:lang w:eastAsia="en-GB"/>
        </w:rPr>
        <w:t>, we would argue,</w:t>
      </w:r>
      <w:r w:rsidR="00C96446">
        <w:rPr>
          <w:rFonts w:ascii="Georgia" w:hAnsi="Georgia"/>
          <w:sz w:val="20"/>
          <w:szCs w:val="20"/>
          <w:lang w:eastAsia="en-GB"/>
        </w:rPr>
        <w:t xml:space="preserve"> new forms of vulnerability through the production of </w:t>
      </w:r>
      <w:r w:rsidRPr="00CE1A38">
        <w:rPr>
          <w:rFonts w:ascii="Georgia" w:hAnsi="Georgia"/>
          <w:sz w:val="20"/>
          <w:szCs w:val="20"/>
          <w:lang w:eastAsia="en-GB"/>
        </w:rPr>
        <w:t>permanent crisis.</w:t>
      </w:r>
    </w:p>
    <w:p w14:paraId="65E3B957" w14:textId="77777777" w:rsidR="00A61FEB" w:rsidRPr="00CE1A38" w:rsidRDefault="00A61FEB" w:rsidP="00A61FEB">
      <w:pPr>
        <w:rPr>
          <w:rFonts w:ascii="Georgia" w:hAnsi="Georgia"/>
          <w:sz w:val="20"/>
          <w:szCs w:val="20"/>
          <w:lang w:eastAsia="en-GB"/>
        </w:rPr>
      </w:pPr>
    </w:p>
    <w:p w14:paraId="6C4A1F1C" w14:textId="33FC1B6D" w:rsidR="00A61FEB" w:rsidRPr="00CE1A38" w:rsidRDefault="00A61FEB" w:rsidP="00A61FEB">
      <w:pPr>
        <w:rPr>
          <w:rFonts w:ascii="Georgia" w:hAnsi="Georgia"/>
          <w:sz w:val="20"/>
          <w:szCs w:val="20"/>
          <w:lang w:eastAsia="en-GB"/>
        </w:rPr>
      </w:pPr>
      <w:r w:rsidRPr="00CE1A38">
        <w:rPr>
          <w:rFonts w:ascii="Georgia" w:hAnsi="Georgia"/>
          <w:sz w:val="20"/>
          <w:szCs w:val="20"/>
          <w:lang w:eastAsia="en-GB"/>
        </w:rPr>
        <w:t xml:space="preserve">In ‘The Stakes of Crisis’ Janet Roitman asks: </w:t>
      </w:r>
    </w:p>
    <w:p w14:paraId="72987393" w14:textId="77777777" w:rsidR="00A61FEB" w:rsidRPr="00CE1A38" w:rsidRDefault="00A61FEB" w:rsidP="00A61FEB">
      <w:pPr>
        <w:rPr>
          <w:rFonts w:ascii="Georgia" w:hAnsi="Georgia"/>
          <w:sz w:val="20"/>
          <w:szCs w:val="20"/>
          <w:lang w:eastAsia="en-GB"/>
        </w:rPr>
      </w:pPr>
    </w:p>
    <w:p w14:paraId="5D96B8B9" w14:textId="77777777" w:rsidR="00A61FEB" w:rsidRPr="00CE1A38" w:rsidRDefault="00A61FEB" w:rsidP="00A61FEB">
      <w:pPr>
        <w:ind w:left="720"/>
        <w:rPr>
          <w:rFonts w:ascii="Georgia" w:hAnsi="Georgia"/>
          <w:sz w:val="20"/>
          <w:szCs w:val="20"/>
          <w:lang w:eastAsia="en-GB"/>
        </w:rPr>
      </w:pPr>
      <w:r w:rsidRPr="00CE1A38">
        <w:rPr>
          <w:rFonts w:ascii="Georgia" w:hAnsi="Georgia"/>
          <w:sz w:val="20"/>
          <w:szCs w:val="20"/>
          <w:lang w:eastAsia="en-GB"/>
        </w:rPr>
        <w:t xml:space="preserve">‘How did crisis, once a signifier for a critical, decisive moment, come to be construed as a protracted historical and experiential condition? The very idea of crisis as a condition suggests an ongoing state of affairs.  But can one speak of a state of enduring crisis?  Is this not an oxymoron?’ (Roitman 2016: 18) </w:t>
      </w:r>
    </w:p>
    <w:p w14:paraId="7A3987D1" w14:textId="77777777" w:rsidR="00A61FEB" w:rsidRPr="00CE1A38" w:rsidRDefault="00A61FEB" w:rsidP="00A61FEB">
      <w:pPr>
        <w:rPr>
          <w:rFonts w:ascii="Georgia" w:hAnsi="Georgia"/>
          <w:sz w:val="20"/>
          <w:szCs w:val="20"/>
          <w:lang w:eastAsia="en-GB"/>
        </w:rPr>
      </w:pPr>
    </w:p>
    <w:p w14:paraId="0C1C4B60" w14:textId="77777777" w:rsidR="00A61FEB" w:rsidRPr="00CE1A38" w:rsidRDefault="00A61FEB" w:rsidP="00A61FEB">
      <w:pPr>
        <w:rPr>
          <w:rFonts w:ascii="Georgia" w:hAnsi="Georgia"/>
          <w:sz w:val="20"/>
          <w:szCs w:val="20"/>
          <w:lang w:eastAsia="en-GB"/>
        </w:rPr>
      </w:pPr>
      <w:r w:rsidRPr="00CE1A38">
        <w:rPr>
          <w:rFonts w:ascii="Georgia" w:hAnsi="Georgia"/>
          <w:sz w:val="20"/>
          <w:szCs w:val="20"/>
          <w:lang w:eastAsia="en-GB"/>
        </w:rPr>
        <w:t>Crisis appears to bind together the temporalities of both urgency (the critical decisive moment) and chronicity (a protracted enduring condition). It derives from ‘</w:t>
      </w:r>
      <w:r w:rsidRPr="00CE1A38">
        <w:rPr>
          <w:rFonts w:ascii="Georgia" w:hAnsi="Georgia"/>
          <w:i/>
          <w:sz w:val="20"/>
          <w:szCs w:val="20"/>
          <w:lang w:eastAsia="en-GB"/>
        </w:rPr>
        <w:t>Krino</w:t>
      </w:r>
      <w:r w:rsidRPr="00CE1A38">
        <w:rPr>
          <w:rFonts w:ascii="Georgia" w:hAnsi="Georgia"/>
          <w:sz w:val="20"/>
          <w:szCs w:val="20"/>
          <w:lang w:eastAsia="en-GB"/>
        </w:rPr>
        <w:t>’, Roitman explains, the Ancient Greek term that indicates a process of separation, decision, choice or judgement. In the Hippocratic school, as part of medical grammar, it originally denoted the turning point in a disease, where life and death hung in the balance. It was a point that therefore called for a decision to be made, a judgement between alternative paths, both of the disease itself, and its treatment. In many ways it still retains this meaning in contemporary medical grammar; a crisis is still seen as a turning point in an illness, one that entails judgement, even if the decision is to do what appears to be nothing</w:t>
      </w:r>
      <w:r>
        <w:rPr>
          <w:rFonts w:ascii="Georgia" w:hAnsi="Georgia"/>
          <w:sz w:val="20"/>
          <w:szCs w:val="20"/>
          <w:lang w:eastAsia="en-GB"/>
        </w:rPr>
        <w:t>:</w:t>
      </w:r>
      <w:r w:rsidRPr="00CE1A38">
        <w:rPr>
          <w:rFonts w:ascii="Georgia" w:hAnsi="Georgia"/>
          <w:sz w:val="20"/>
          <w:szCs w:val="20"/>
          <w:lang w:eastAsia="en-GB"/>
        </w:rPr>
        <w:t xml:space="preserve"> to monitor, to hold one’s nerve, to watch and wait. </w:t>
      </w:r>
    </w:p>
    <w:p w14:paraId="34844B76" w14:textId="77777777" w:rsidR="00A61FEB" w:rsidRPr="00CE1A38" w:rsidRDefault="00A61FEB" w:rsidP="00A61FEB">
      <w:pPr>
        <w:rPr>
          <w:rFonts w:ascii="Georgia" w:hAnsi="Georgia"/>
          <w:sz w:val="20"/>
          <w:szCs w:val="20"/>
          <w:lang w:eastAsia="en-GB"/>
        </w:rPr>
      </w:pPr>
    </w:p>
    <w:p w14:paraId="589668F8" w14:textId="69B4EF00" w:rsidR="00A61FEB" w:rsidRPr="00CE1A38" w:rsidRDefault="00A61FEB" w:rsidP="00A61FEB">
      <w:pPr>
        <w:rPr>
          <w:rFonts w:ascii="Georgia" w:hAnsi="Georgia"/>
          <w:sz w:val="20"/>
          <w:szCs w:val="20"/>
          <w:lang w:eastAsia="en-GB"/>
        </w:rPr>
      </w:pPr>
      <w:r w:rsidRPr="00CE1A38">
        <w:rPr>
          <w:rFonts w:ascii="Georgia" w:hAnsi="Georgia"/>
          <w:sz w:val="20"/>
          <w:szCs w:val="20"/>
          <w:lang w:eastAsia="en-GB"/>
        </w:rPr>
        <w:t>Roitman, however, engages at length with the work of the late German historian Reinhardt Koselleck, and his conceptual history of crisis,</w:t>
      </w:r>
      <w:r w:rsidRPr="00CE1A38">
        <w:rPr>
          <w:rStyle w:val="FootnoteReference"/>
          <w:rFonts w:ascii="Georgia" w:hAnsi="Georgia"/>
          <w:sz w:val="20"/>
          <w:szCs w:val="20"/>
          <w:lang w:eastAsia="en-GB"/>
        </w:rPr>
        <w:footnoteReference w:id="7"/>
      </w:r>
      <w:r w:rsidRPr="00CE1A38">
        <w:rPr>
          <w:rFonts w:ascii="Georgia" w:hAnsi="Georgia"/>
          <w:sz w:val="20"/>
          <w:szCs w:val="20"/>
          <w:lang w:eastAsia="en-GB"/>
        </w:rPr>
        <w:t xml:space="preserve"> to show how the term crisis shifts from the description of a judgement in terms of a decisive moment, to ‘a protracted historical and experiential condition’, by the end of the 18</w:t>
      </w:r>
      <w:r w:rsidRPr="00CE1A38">
        <w:rPr>
          <w:rFonts w:ascii="Georgia" w:hAnsi="Georgia"/>
          <w:sz w:val="20"/>
          <w:szCs w:val="20"/>
          <w:vertAlign w:val="superscript"/>
          <w:lang w:eastAsia="en-GB"/>
        </w:rPr>
        <w:t>th</w:t>
      </w:r>
      <w:r w:rsidRPr="00CE1A38">
        <w:rPr>
          <w:rFonts w:ascii="Georgia" w:hAnsi="Georgia"/>
          <w:sz w:val="20"/>
          <w:szCs w:val="20"/>
          <w:lang w:eastAsia="en-GB"/>
        </w:rPr>
        <w:t xml:space="preserve"> century. </w:t>
      </w:r>
      <w:r w:rsidR="00351A4F">
        <w:rPr>
          <w:rFonts w:ascii="Georgia" w:hAnsi="Georgia"/>
          <w:sz w:val="20"/>
          <w:szCs w:val="20"/>
          <w:lang w:eastAsia="en-GB"/>
        </w:rPr>
        <w:t xml:space="preserve">It is only in this period that European societies begin to understand history as a </w:t>
      </w:r>
      <w:r w:rsidR="00351A4F" w:rsidRPr="00CE1A38">
        <w:rPr>
          <w:rFonts w:ascii="Georgia" w:hAnsi="Georgia"/>
          <w:sz w:val="20"/>
          <w:szCs w:val="20"/>
          <w:lang w:eastAsia="en-GB"/>
        </w:rPr>
        <w:t xml:space="preserve">kind of agent, a force that joins together individual accounts of events and events of the past (Szerszynski, 2017). </w:t>
      </w:r>
      <w:r w:rsidR="00351A4F">
        <w:rPr>
          <w:rFonts w:ascii="Georgia" w:hAnsi="Georgia"/>
          <w:sz w:val="20"/>
          <w:szCs w:val="20"/>
          <w:lang w:eastAsia="en-GB"/>
        </w:rPr>
        <w:t xml:space="preserve">Through a process in which </w:t>
      </w:r>
      <w:r w:rsidR="00351A4F" w:rsidRPr="00CE1A38">
        <w:rPr>
          <w:rFonts w:ascii="Georgia" w:hAnsi="Georgia"/>
          <w:sz w:val="20"/>
          <w:szCs w:val="20"/>
          <w:lang w:eastAsia="en-GB"/>
        </w:rPr>
        <w:t xml:space="preserve">the Greek meaning of </w:t>
      </w:r>
      <w:r w:rsidR="00351A4F" w:rsidRPr="00CE1A38">
        <w:rPr>
          <w:rFonts w:ascii="Georgia" w:hAnsi="Georgia"/>
          <w:i/>
          <w:sz w:val="20"/>
          <w:szCs w:val="20"/>
          <w:lang w:eastAsia="en-GB"/>
        </w:rPr>
        <w:t>krino</w:t>
      </w:r>
      <w:r w:rsidR="00351A4F" w:rsidRPr="00CE1A38">
        <w:rPr>
          <w:rFonts w:ascii="Georgia" w:hAnsi="Georgia"/>
          <w:sz w:val="20"/>
          <w:szCs w:val="20"/>
          <w:lang w:eastAsia="en-GB"/>
        </w:rPr>
        <w:t xml:space="preserve"> as cut, decision, </w:t>
      </w:r>
      <w:r w:rsidR="00351A4F">
        <w:rPr>
          <w:rFonts w:ascii="Georgia" w:hAnsi="Georgia"/>
          <w:sz w:val="20"/>
          <w:szCs w:val="20"/>
          <w:lang w:eastAsia="en-GB"/>
        </w:rPr>
        <w:t xml:space="preserve">or </w:t>
      </w:r>
      <w:r w:rsidR="00351A4F" w:rsidRPr="00CE1A38">
        <w:rPr>
          <w:rFonts w:ascii="Georgia" w:hAnsi="Georgia"/>
          <w:sz w:val="20"/>
          <w:szCs w:val="20"/>
          <w:lang w:eastAsia="en-GB"/>
        </w:rPr>
        <w:t xml:space="preserve">judgement, gets conjoined in Christian theology to the notion of </w:t>
      </w:r>
      <w:r w:rsidR="00351A4F" w:rsidRPr="00CE1A38">
        <w:rPr>
          <w:rFonts w:ascii="Georgia" w:hAnsi="Georgia"/>
          <w:i/>
          <w:sz w:val="20"/>
          <w:szCs w:val="20"/>
          <w:lang w:eastAsia="en-GB"/>
        </w:rPr>
        <w:t>judicium</w:t>
      </w:r>
      <w:r w:rsidR="00351A4F" w:rsidRPr="00CE1A38">
        <w:rPr>
          <w:rFonts w:ascii="Georgia" w:hAnsi="Georgia"/>
          <w:sz w:val="20"/>
          <w:szCs w:val="20"/>
          <w:lang w:eastAsia="en-GB"/>
        </w:rPr>
        <w:t>, to signify judg</w:t>
      </w:r>
      <w:r w:rsidR="00351A4F">
        <w:rPr>
          <w:rFonts w:ascii="Georgia" w:hAnsi="Georgia"/>
          <w:sz w:val="20"/>
          <w:szCs w:val="20"/>
          <w:lang w:eastAsia="en-GB"/>
        </w:rPr>
        <w:t>ement before God, c</w:t>
      </w:r>
      <w:r w:rsidR="00351A4F" w:rsidRPr="00CE1A38">
        <w:rPr>
          <w:rFonts w:ascii="Georgia" w:hAnsi="Georgia"/>
          <w:sz w:val="20"/>
          <w:szCs w:val="20"/>
          <w:lang w:eastAsia="en-GB"/>
        </w:rPr>
        <w:t xml:space="preserve">risis comes to entail prognosis (Roitman 2016: 20). As Enlightenment Europe fell out of love with God, however, this judgement increasingly entailed the prognosis of time (or history) itself. Historical consciousness specifically means that time is </w:t>
      </w:r>
      <w:r w:rsidR="00351A4F">
        <w:rPr>
          <w:rFonts w:ascii="Georgia" w:hAnsi="Georgia"/>
          <w:sz w:val="20"/>
          <w:szCs w:val="20"/>
          <w:lang w:eastAsia="en-GB"/>
        </w:rPr>
        <w:t xml:space="preserve">no longer </w:t>
      </w:r>
      <w:r w:rsidR="00351A4F" w:rsidRPr="00CE1A38">
        <w:rPr>
          <w:rFonts w:ascii="Georgia" w:hAnsi="Georgia"/>
          <w:sz w:val="20"/>
          <w:szCs w:val="20"/>
          <w:lang w:eastAsia="en-GB"/>
        </w:rPr>
        <w:t>a medium in which histories take place, but history is itself a temporality on which one can make a judgement, and therefore on which one can act. History consolidates itself as force through the new capacity for judging time in terms of its significance. Roitman describes crisis, then, as an ‘enabling blind spot’ – it has no content, per se, but is necessary for the production of historical knowledge, as it brings with it an awareness of our own historicization (2016, 19). Newness, or new historical times</w:t>
      </w:r>
      <w:r w:rsidR="00351A4F">
        <w:rPr>
          <w:rFonts w:ascii="Georgia" w:hAnsi="Georgia"/>
          <w:sz w:val="20"/>
          <w:szCs w:val="20"/>
          <w:lang w:eastAsia="en-GB"/>
        </w:rPr>
        <w:t>,</w:t>
      </w:r>
      <w:r w:rsidR="00351A4F" w:rsidRPr="00CE1A38">
        <w:rPr>
          <w:rFonts w:ascii="Georgia" w:hAnsi="Georgia"/>
          <w:sz w:val="20"/>
          <w:szCs w:val="20"/>
          <w:lang w:eastAsia="en-GB"/>
        </w:rPr>
        <w:t xml:space="preserve"> are inaugurated through a diagnosis, or judgement that the social fabric is in need of some form of repair, and that the future is open, and contingent on action in the present that can bring about a different future from the one predicted by the problems of the past. Our very capacity to think of history as something that we can intervene in, that we can fix in the name of a different future</w:t>
      </w:r>
      <w:r w:rsidR="00607EEA">
        <w:rPr>
          <w:rFonts w:ascii="Georgia" w:hAnsi="Georgia"/>
          <w:sz w:val="20"/>
          <w:szCs w:val="20"/>
          <w:lang w:eastAsia="en-GB"/>
        </w:rPr>
        <w:t>,</w:t>
      </w:r>
      <w:r w:rsidR="00351A4F" w:rsidRPr="00CE1A38">
        <w:rPr>
          <w:rFonts w:ascii="Georgia" w:hAnsi="Georgia"/>
          <w:sz w:val="20"/>
          <w:szCs w:val="20"/>
          <w:lang w:eastAsia="en-GB"/>
        </w:rPr>
        <w:t xml:space="preserve"> is a fundamentally modern perspective that is sutured through the concept of crisis.</w:t>
      </w:r>
      <w:r w:rsidR="00570704">
        <w:rPr>
          <w:rFonts w:ascii="Georgia" w:hAnsi="Georgia"/>
          <w:sz w:val="20"/>
          <w:szCs w:val="20"/>
          <w:lang w:eastAsia="en-GB"/>
        </w:rPr>
        <w:t xml:space="preserve"> </w:t>
      </w:r>
    </w:p>
    <w:p w14:paraId="7DCC8586" w14:textId="77777777" w:rsidR="009123B6" w:rsidRPr="00CE1A38" w:rsidRDefault="009123B6" w:rsidP="00A61FEB">
      <w:pPr>
        <w:rPr>
          <w:rFonts w:ascii="Georgia" w:hAnsi="Georgia"/>
          <w:sz w:val="20"/>
          <w:szCs w:val="20"/>
          <w:lang w:eastAsia="en-GB"/>
        </w:rPr>
      </w:pPr>
    </w:p>
    <w:p w14:paraId="32FE91AD" w14:textId="1DB52464" w:rsidR="00A61FEB" w:rsidRPr="00CE1A38" w:rsidRDefault="003F21E2" w:rsidP="00A61FEB">
      <w:pPr>
        <w:rPr>
          <w:rFonts w:ascii="Georgia" w:hAnsi="Georgia"/>
          <w:sz w:val="20"/>
          <w:szCs w:val="20"/>
          <w:lang w:eastAsia="en-GB"/>
        </w:rPr>
      </w:pPr>
      <w:r>
        <w:rPr>
          <w:rFonts w:ascii="Georgia" w:hAnsi="Georgia"/>
          <w:sz w:val="20"/>
          <w:szCs w:val="20"/>
          <w:lang w:eastAsia="en-GB"/>
        </w:rPr>
        <w:lastRenderedPageBreak/>
        <w:t>What this implies is that t</w:t>
      </w:r>
      <w:r w:rsidR="00A61FEB" w:rsidRPr="00CE1A38">
        <w:rPr>
          <w:rFonts w:ascii="Georgia" w:hAnsi="Georgia"/>
          <w:sz w:val="20"/>
          <w:szCs w:val="20"/>
          <w:lang w:eastAsia="en-GB"/>
        </w:rPr>
        <w:t xml:space="preserve">he further we get from history approaching the Last Judgement, and the further towards a world-immanent history, the more we feel in crisis. </w:t>
      </w:r>
      <w:r w:rsidR="00A61FEB" w:rsidRPr="00CE1A38">
        <w:rPr>
          <w:rFonts w:ascii="Georgia" w:hAnsi="Georgia"/>
          <w:i/>
          <w:sz w:val="20"/>
          <w:szCs w:val="20"/>
          <w:lang w:eastAsia="en-GB"/>
        </w:rPr>
        <w:t xml:space="preserve">Neuzeit </w:t>
      </w:r>
      <w:r w:rsidR="00A61FEB" w:rsidRPr="00CE1A38">
        <w:rPr>
          <w:rFonts w:ascii="Georgia" w:hAnsi="Georgia"/>
          <w:sz w:val="20"/>
          <w:szCs w:val="20"/>
          <w:lang w:eastAsia="en-GB"/>
        </w:rPr>
        <w:t xml:space="preserve">is narrated as crisis after crisis, or in permanent crisis, because of the constant, allegedly accelerating production of both this open future and the utopian hope of its fulfilment (Roitman 2014: 17). The way crisis operates in modern consciousness is to suggest that the particular crisis one is currently in - Roitman’s own example is the global financial crash of 2008, but we could look at the crisis of the NHS, or the crisis of social care that we began with </w:t>
      </w:r>
      <w:r>
        <w:rPr>
          <w:rFonts w:ascii="Georgia" w:hAnsi="Georgia"/>
          <w:sz w:val="20"/>
          <w:szCs w:val="20"/>
          <w:lang w:eastAsia="en-GB"/>
        </w:rPr>
        <w:t xml:space="preserve">- could be the last singular </w:t>
      </w:r>
      <w:r w:rsidR="00A61FEB" w:rsidRPr="00CE1A38">
        <w:rPr>
          <w:rFonts w:ascii="Georgia" w:hAnsi="Georgia"/>
          <w:sz w:val="20"/>
          <w:szCs w:val="20"/>
          <w:lang w:eastAsia="en-GB"/>
        </w:rPr>
        <w:t>crisis</w:t>
      </w:r>
      <w:r>
        <w:rPr>
          <w:rFonts w:ascii="Georgia" w:hAnsi="Georgia"/>
          <w:sz w:val="20"/>
          <w:szCs w:val="20"/>
          <w:lang w:eastAsia="en-GB"/>
        </w:rPr>
        <w:t xml:space="preserve"> that a society faces</w:t>
      </w:r>
      <w:r w:rsidR="00A61FEB" w:rsidRPr="00CE1A38">
        <w:rPr>
          <w:rFonts w:ascii="Georgia" w:hAnsi="Georgia"/>
          <w:sz w:val="20"/>
          <w:szCs w:val="20"/>
          <w:lang w:eastAsia="en-GB"/>
        </w:rPr>
        <w:t>, after which history will look entirely different in the future. However,</w:t>
      </w:r>
      <w:r w:rsidR="00A61FEB">
        <w:rPr>
          <w:rFonts w:ascii="Georgia" w:hAnsi="Georgia"/>
          <w:sz w:val="20"/>
          <w:szCs w:val="20"/>
          <w:lang w:eastAsia="en-GB"/>
        </w:rPr>
        <w:t xml:space="preserve"> in </w:t>
      </w:r>
      <w:r w:rsidR="00A61FEB" w:rsidRPr="003F21E2">
        <w:rPr>
          <w:rFonts w:ascii="Georgia" w:hAnsi="Georgia"/>
          <w:i/>
          <w:sz w:val="20"/>
          <w:szCs w:val="20"/>
          <w:lang w:eastAsia="en-GB"/>
        </w:rPr>
        <w:t xml:space="preserve">Neuzeit </w:t>
      </w:r>
      <w:r w:rsidR="00A61FEB" w:rsidRPr="00CE1A38">
        <w:rPr>
          <w:rFonts w:ascii="Georgia" w:hAnsi="Georgia"/>
          <w:sz w:val="20"/>
          <w:szCs w:val="20"/>
          <w:lang w:eastAsia="en-GB"/>
        </w:rPr>
        <w:t xml:space="preserve">we </w:t>
      </w:r>
      <w:r w:rsidR="00A61FEB">
        <w:rPr>
          <w:rFonts w:ascii="Georgia" w:hAnsi="Georgia"/>
          <w:sz w:val="20"/>
          <w:szCs w:val="20"/>
          <w:lang w:eastAsia="en-GB"/>
        </w:rPr>
        <w:t xml:space="preserve">can only </w:t>
      </w:r>
      <w:r w:rsidR="00A61FEB" w:rsidRPr="00CE1A38">
        <w:rPr>
          <w:rFonts w:ascii="Georgia" w:hAnsi="Georgia"/>
          <w:sz w:val="20"/>
          <w:szCs w:val="20"/>
          <w:lang w:eastAsia="en-GB"/>
        </w:rPr>
        <w:t xml:space="preserve">lurch from crisis to crisis as the very condition of the contemporary. </w:t>
      </w:r>
    </w:p>
    <w:p w14:paraId="6B2769A5" w14:textId="77777777" w:rsidR="00A61FEB" w:rsidRPr="00CE1A38" w:rsidRDefault="00A61FEB" w:rsidP="00A61FEB">
      <w:pPr>
        <w:rPr>
          <w:rFonts w:ascii="Georgia" w:hAnsi="Georgia"/>
          <w:sz w:val="20"/>
          <w:szCs w:val="20"/>
          <w:lang w:eastAsia="en-GB"/>
        </w:rPr>
      </w:pPr>
    </w:p>
    <w:p w14:paraId="620CC9F0" w14:textId="22CD2ECA" w:rsidR="00A61FEB" w:rsidRPr="00CE1A38" w:rsidRDefault="00A61FEB" w:rsidP="00A61FEB">
      <w:pPr>
        <w:rPr>
          <w:rFonts w:ascii="Georgia" w:hAnsi="Georgia"/>
          <w:sz w:val="20"/>
          <w:szCs w:val="20"/>
          <w:lang w:eastAsia="en-GB"/>
        </w:rPr>
      </w:pPr>
      <w:r w:rsidRPr="00CE1A38">
        <w:rPr>
          <w:rFonts w:ascii="Georgia" w:hAnsi="Georgia"/>
          <w:sz w:val="20"/>
          <w:szCs w:val="20"/>
          <w:lang w:eastAsia="en-GB"/>
        </w:rPr>
        <w:t>Similarly, one way to understand the predicament of contemporary medicine is that it is caught in a new politics, one that Eric Cazdyn c</w:t>
      </w:r>
      <w:r>
        <w:rPr>
          <w:rFonts w:ascii="Georgia" w:hAnsi="Georgia"/>
          <w:sz w:val="20"/>
          <w:szCs w:val="20"/>
          <w:lang w:eastAsia="en-GB"/>
        </w:rPr>
        <w:t>alls ‘the new chronic’</w:t>
      </w:r>
      <w:r w:rsidR="003F21E2">
        <w:rPr>
          <w:rFonts w:ascii="Georgia" w:hAnsi="Georgia"/>
          <w:sz w:val="20"/>
          <w:szCs w:val="20"/>
          <w:lang w:eastAsia="en-GB"/>
        </w:rPr>
        <w:t xml:space="preserve"> (Cazdyn, 2012)</w:t>
      </w:r>
      <w:r>
        <w:rPr>
          <w:rFonts w:ascii="Georgia" w:hAnsi="Georgia"/>
          <w:sz w:val="20"/>
          <w:szCs w:val="20"/>
          <w:lang w:eastAsia="en-GB"/>
        </w:rPr>
        <w:t>. M</w:t>
      </w:r>
      <w:r w:rsidRPr="00CE1A38">
        <w:rPr>
          <w:rFonts w:ascii="Georgia" w:hAnsi="Georgia"/>
          <w:sz w:val="20"/>
          <w:szCs w:val="20"/>
          <w:lang w:eastAsia="en-GB"/>
        </w:rPr>
        <w:t xml:space="preserve">edicine does not operate in a realm that is separate from politics and culture, but comes together with political and cultural discourses to manage rather than cure disease, paralleling global capitalism’s aims for a continual state of crisis management that perpetuations the inequalities of the now (Cazdyn, 2012). Cure, after all, is not just a term that implies the alleviation of illness, but </w:t>
      </w:r>
      <w:r w:rsidR="003F21E2">
        <w:rPr>
          <w:rFonts w:ascii="Georgia" w:hAnsi="Georgia"/>
          <w:sz w:val="20"/>
          <w:szCs w:val="20"/>
          <w:lang w:eastAsia="en-GB"/>
        </w:rPr>
        <w:t xml:space="preserve">the alleviation </w:t>
      </w:r>
      <w:r w:rsidRPr="00CE1A38">
        <w:rPr>
          <w:rFonts w:ascii="Georgia" w:hAnsi="Georgia"/>
          <w:sz w:val="20"/>
          <w:szCs w:val="20"/>
          <w:lang w:eastAsia="en-GB"/>
        </w:rPr>
        <w:t xml:space="preserve">of social ills that we still believe that we can fix in the present. Cazdyn orientates us towards how, if we want to understand a system and make some form of significant change beyond symptom management, we have to look away from what appears to be the immediate crisis and towards the permanent crisis that is at work even when the system is functioning </w:t>
      </w:r>
      <w:r w:rsidRPr="003F21E2">
        <w:rPr>
          <w:rFonts w:ascii="Georgia" w:hAnsi="Georgia"/>
          <w:sz w:val="20"/>
          <w:szCs w:val="20"/>
          <w:lang w:eastAsia="en-GB"/>
        </w:rPr>
        <w:t>well.</w:t>
      </w:r>
      <w:r w:rsidRPr="00CE1A38">
        <w:rPr>
          <w:rFonts w:ascii="Georgia" w:hAnsi="Georgia"/>
          <w:sz w:val="20"/>
          <w:szCs w:val="20"/>
          <w:lang w:eastAsia="en-GB"/>
        </w:rPr>
        <w:t xml:space="preserve"> This crisis, he writes, constitutes the system itself; the system cannot function without its internal crisis, echoing Fraser’s point about capitalism. Crisis is what happens when the system </w:t>
      </w:r>
      <w:r w:rsidRPr="00CE1A38">
        <w:rPr>
          <w:rFonts w:ascii="Georgia" w:hAnsi="Georgia"/>
          <w:i/>
          <w:sz w:val="20"/>
          <w:szCs w:val="20"/>
          <w:lang w:eastAsia="en-GB"/>
        </w:rPr>
        <w:t xml:space="preserve">is </w:t>
      </w:r>
      <w:r w:rsidRPr="00CE1A38">
        <w:rPr>
          <w:rFonts w:ascii="Georgia" w:hAnsi="Georgia"/>
          <w:sz w:val="20"/>
          <w:szCs w:val="20"/>
          <w:lang w:eastAsia="en-GB"/>
        </w:rPr>
        <w:t xml:space="preserve">working, ‘always already with us, if it is the rule of the system rather than the exception’ (Cazdyn, 2012: 3). This </w:t>
      </w:r>
      <w:r w:rsidRPr="00CE1A38">
        <w:rPr>
          <w:rFonts w:ascii="Georgia" w:hAnsi="Georgia"/>
          <w:i/>
          <w:sz w:val="20"/>
          <w:szCs w:val="20"/>
          <w:lang w:eastAsia="en-GB"/>
        </w:rPr>
        <w:t>is</w:t>
      </w:r>
      <w:r w:rsidRPr="00CE1A38">
        <w:rPr>
          <w:rFonts w:ascii="Georgia" w:hAnsi="Georgia"/>
          <w:sz w:val="20"/>
          <w:szCs w:val="20"/>
          <w:lang w:eastAsia="en-GB"/>
        </w:rPr>
        <w:t xml:space="preserve"> its temporality. We need to embrace, according to Cazdyn, the ‘already dead’, the ongoing state of</w:t>
      </w:r>
      <w:r>
        <w:rPr>
          <w:rFonts w:ascii="Georgia" w:hAnsi="Georgia"/>
          <w:sz w:val="20"/>
          <w:szCs w:val="20"/>
          <w:lang w:eastAsia="en-GB"/>
        </w:rPr>
        <w:t xml:space="preserve"> a decision needing to be made.</w:t>
      </w:r>
    </w:p>
    <w:p w14:paraId="1FABE4B7" w14:textId="77777777" w:rsidR="00A61FEB" w:rsidRPr="00CE1A38" w:rsidRDefault="00A61FEB" w:rsidP="00A61FEB">
      <w:pPr>
        <w:rPr>
          <w:rFonts w:ascii="Georgia" w:hAnsi="Georgia"/>
          <w:sz w:val="20"/>
          <w:szCs w:val="20"/>
          <w:lang w:eastAsia="en-GB"/>
        </w:rPr>
      </w:pPr>
    </w:p>
    <w:p w14:paraId="58228CF0" w14:textId="39197F01" w:rsidR="00A61FEB" w:rsidRPr="00CE1A38" w:rsidRDefault="00A61FEB" w:rsidP="00A61FEB">
      <w:pPr>
        <w:rPr>
          <w:rFonts w:ascii="Georgia" w:hAnsi="Georgia"/>
          <w:sz w:val="20"/>
          <w:szCs w:val="20"/>
          <w:lang w:eastAsia="en-GB"/>
        </w:rPr>
      </w:pPr>
      <w:r w:rsidRPr="00CE1A38">
        <w:rPr>
          <w:rFonts w:ascii="Georgia" w:hAnsi="Georgia"/>
          <w:sz w:val="20"/>
          <w:szCs w:val="20"/>
          <w:lang w:eastAsia="en-GB"/>
        </w:rPr>
        <w:t xml:space="preserve">What </w:t>
      </w:r>
      <w:r w:rsidR="00BE4EE7">
        <w:rPr>
          <w:rFonts w:ascii="Georgia" w:hAnsi="Georgia"/>
          <w:sz w:val="20"/>
          <w:szCs w:val="20"/>
          <w:lang w:eastAsia="en-GB"/>
        </w:rPr>
        <w:t xml:space="preserve">we want to draw out of </w:t>
      </w:r>
      <w:r w:rsidRPr="00CE1A38">
        <w:rPr>
          <w:rFonts w:ascii="Georgia" w:hAnsi="Georgia"/>
          <w:sz w:val="20"/>
          <w:szCs w:val="20"/>
          <w:lang w:eastAsia="en-GB"/>
        </w:rPr>
        <w:t xml:space="preserve">Roitman’s argument, however, is </w:t>
      </w:r>
      <w:r w:rsidR="00BE4EE7">
        <w:rPr>
          <w:rFonts w:ascii="Georgia" w:hAnsi="Georgia"/>
          <w:sz w:val="20"/>
          <w:szCs w:val="20"/>
          <w:lang w:eastAsia="en-GB"/>
        </w:rPr>
        <w:t xml:space="preserve">her crucial claim </w:t>
      </w:r>
      <w:r w:rsidRPr="00CE1A38">
        <w:rPr>
          <w:rFonts w:ascii="Georgia" w:hAnsi="Georgia"/>
          <w:sz w:val="20"/>
          <w:szCs w:val="20"/>
          <w:lang w:eastAsia="en-GB"/>
        </w:rPr>
        <w:t>that crisis narratives themselves cannot produce alternative narratives or histories. Because critique (i.e. judgement) and crisis cannot disentangle themselves from one another, critique cannot propose an alternative narrative without crisis. This is its internal and structural limit. Crisis is the way in which we may critique both capitalism and imperialism, for instance, but crisis narratives themselves do</w:t>
      </w:r>
      <w:r>
        <w:rPr>
          <w:rFonts w:ascii="Georgia" w:hAnsi="Georgia"/>
          <w:sz w:val="20"/>
          <w:szCs w:val="20"/>
          <w:lang w:eastAsia="en-GB"/>
        </w:rPr>
        <w:t xml:space="preserve"> no</w:t>
      </w:r>
      <w:r w:rsidRPr="00CE1A38">
        <w:rPr>
          <w:rFonts w:ascii="Georgia" w:hAnsi="Georgia"/>
          <w:sz w:val="20"/>
          <w:szCs w:val="20"/>
          <w:lang w:eastAsia="en-GB"/>
        </w:rPr>
        <w:t xml:space="preserve">t produce change. They produce information but not a different future. </w:t>
      </w:r>
      <w:r>
        <w:rPr>
          <w:rFonts w:ascii="Georgia" w:hAnsi="Georgia"/>
          <w:sz w:val="20"/>
          <w:szCs w:val="20"/>
          <w:lang w:eastAsia="en-GB"/>
        </w:rPr>
        <w:t>H</w:t>
      </w:r>
      <w:r w:rsidRPr="00CE1A38">
        <w:rPr>
          <w:rFonts w:ascii="Georgia" w:hAnsi="Georgia"/>
          <w:sz w:val="20"/>
          <w:szCs w:val="20"/>
          <w:lang w:eastAsia="en-GB"/>
        </w:rPr>
        <w:t>ow</w:t>
      </w:r>
      <w:r>
        <w:rPr>
          <w:rFonts w:ascii="Georgia" w:hAnsi="Georgia"/>
          <w:sz w:val="20"/>
          <w:szCs w:val="20"/>
          <w:lang w:eastAsia="en-GB"/>
        </w:rPr>
        <w:t>, then,</w:t>
      </w:r>
      <w:r w:rsidRPr="00CE1A38">
        <w:rPr>
          <w:rFonts w:ascii="Georgia" w:hAnsi="Georgia"/>
          <w:sz w:val="20"/>
          <w:szCs w:val="20"/>
          <w:lang w:eastAsia="en-GB"/>
        </w:rPr>
        <w:t xml:space="preserve"> can we narrate a future without crisis? Roitman asks</w:t>
      </w:r>
      <w:r>
        <w:rPr>
          <w:rFonts w:ascii="Georgia" w:hAnsi="Georgia"/>
          <w:sz w:val="20"/>
          <w:szCs w:val="20"/>
          <w:lang w:eastAsia="en-GB"/>
        </w:rPr>
        <w:t>.</w:t>
      </w:r>
      <w:r w:rsidRPr="00CE1A38">
        <w:rPr>
          <w:rFonts w:ascii="Georgia" w:hAnsi="Georgia"/>
          <w:sz w:val="20"/>
          <w:szCs w:val="20"/>
          <w:lang w:eastAsia="en-GB"/>
        </w:rPr>
        <w:t xml:space="preserve"> ‘How can we imagine that which fundamentally </w:t>
      </w:r>
      <w:r w:rsidRPr="00CE1A38">
        <w:rPr>
          <w:rFonts w:ascii="Georgia" w:hAnsi="Georgia"/>
          <w:i/>
          <w:sz w:val="20"/>
          <w:szCs w:val="20"/>
          <w:lang w:eastAsia="en-GB"/>
        </w:rPr>
        <w:t>excludes</w:t>
      </w:r>
      <w:r w:rsidRPr="00CE1A38">
        <w:rPr>
          <w:rFonts w:ascii="Georgia" w:hAnsi="Georgia"/>
          <w:sz w:val="20"/>
          <w:szCs w:val="20"/>
          <w:lang w:eastAsia="en-GB"/>
        </w:rPr>
        <w:t xml:space="preserve"> our judgement, that </w:t>
      </w:r>
      <w:r w:rsidRPr="00CE1A38">
        <w:rPr>
          <w:rFonts w:ascii="Georgia" w:hAnsi="Georgia"/>
          <w:i/>
          <w:sz w:val="20"/>
          <w:szCs w:val="20"/>
          <w:lang w:eastAsia="en-GB"/>
        </w:rPr>
        <w:t>which calls for no decision</w:t>
      </w:r>
      <w:r w:rsidRPr="00CE1A38">
        <w:rPr>
          <w:rFonts w:ascii="Georgia" w:hAnsi="Georgia"/>
          <w:sz w:val="20"/>
          <w:szCs w:val="20"/>
          <w:lang w:eastAsia="en-GB"/>
        </w:rPr>
        <w:t>?’ (Roitman 2014: 90, emphases added). Thi</w:t>
      </w:r>
      <w:r w:rsidR="00BE4EE7">
        <w:rPr>
          <w:rFonts w:ascii="Georgia" w:hAnsi="Georgia"/>
          <w:sz w:val="20"/>
          <w:szCs w:val="20"/>
          <w:lang w:eastAsia="en-GB"/>
        </w:rPr>
        <w:t>s seems to us a vital question for understanding the production of new vulnerabilities in relation to permanent crisis</w:t>
      </w:r>
      <w:r w:rsidR="00A52B7A">
        <w:rPr>
          <w:rFonts w:ascii="Georgia" w:hAnsi="Georgia"/>
          <w:sz w:val="20"/>
          <w:szCs w:val="20"/>
          <w:lang w:eastAsia="en-GB"/>
        </w:rPr>
        <w:t>, and what might constitute a response</w:t>
      </w:r>
      <w:r w:rsidRPr="00CE1A38">
        <w:rPr>
          <w:rFonts w:ascii="Georgia" w:hAnsi="Georgia"/>
          <w:sz w:val="20"/>
          <w:szCs w:val="20"/>
          <w:lang w:eastAsia="en-GB"/>
        </w:rPr>
        <w:t>. Crisis,</w:t>
      </w:r>
      <w:r w:rsidR="00BE4EE7">
        <w:rPr>
          <w:rFonts w:ascii="Georgia" w:hAnsi="Georgia"/>
          <w:sz w:val="20"/>
          <w:szCs w:val="20"/>
          <w:lang w:eastAsia="en-GB"/>
        </w:rPr>
        <w:t xml:space="preserve"> as it unfolds at the levels of the personal, the institutional, and the temporal crisis that we are in,</w:t>
      </w:r>
      <w:r w:rsidRPr="00CE1A38">
        <w:rPr>
          <w:rFonts w:ascii="Georgia" w:hAnsi="Georgia"/>
          <w:sz w:val="20"/>
          <w:szCs w:val="20"/>
          <w:lang w:eastAsia="en-GB"/>
        </w:rPr>
        <w:t xml:space="preserve"> rather than calling for judgement, may simply and paradoxically </w:t>
      </w:r>
      <w:r w:rsidR="00A52B7A">
        <w:rPr>
          <w:rFonts w:ascii="Georgia" w:hAnsi="Georgia"/>
          <w:sz w:val="20"/>
          <w:szCs w:val="20"/>
          <w:lang w:eastAsia="en-GB"/>
        </w:rPr>
        <w:t>call for the suspension of</w:t>
      </w:r>
      <w:r w:rsidR="00BE4EE7">
        <w:rPr>
          <w:rFonts w:ascii="Georgia" w:hAnsi="Georgia"/>
          <w:sz w:val="20"/>
          <w:szCs w:val="20"/>
          <w:lang w:eastAsia="en-GB"/>
        </w:rPr>
        <w:t xml:space="preserve"> judgement,</w:t>
      </w:r>
      <w:r w:rsidRPr="00CE1A38">
        <w:rPr>
          <w:rFonts w:ascii="Georgia" w:hAnsi="Georgia"/>
          <w:sz w:val="20"/>
          <w:szCs w:val="20"/>
          <w:lang w:eastAsia="en-GB"/>
        </w:rPr>
        <w:t xml:space="preserve"> through the offer of a form of care that </w:t>
      </w:r>
      <w:r w:rsidRPr="0039561B">
        <w:rPr>
          <w:rFonts w:ascii="Georgia" w:hAnsi="Georgia"/>
          <w:i/>
          <w:sz w:val="20"/>
          <w:szCs w:val="20"/>
          <w:lang w:eastAsia="en-GB"/>
        </w:rPr>
        <w:t>calls for no decision</w:t>
      </w:r>
      <w:r w:rsidRPr="00CE1A38">
        <w:rPr>
          <w:rFonts w:ascii="Georgia" w:hAnsi="Georgia"/>
          <w:sz w:val="20"/>
          <w:szCs w:val="20"/>
          <w:lang w:eastAsia="en-GB"/>
        </w:rPr>
        <w:t>, that appears to continue the state of crisis through the offer of more time. Roitman states: ‘Without a non-foundational foundation for political action, we can only have crisis and anti-crisis, not crisis and something else’ (92). ‘Something else’ cannot emerge from the judgement or critique that is embedded in crisis. That is not to say that we should remain blind to things having gone wrong. It is not for instance, that the NHS is not in crisis, that social care in the UK has</w:t>
      </w:r>
      <w:r>
        <w:rPr>
          <w:rFonts w:ascii="Georgia" w:hAnsi="Georgia"/>
          <w:sz w:val="20"/>
          <w:szCs w:val="20"/>
          <w:lang w:eastAsia="en-GB"/>
        </w:rPr>
        <w:t xml:space="preserve"> no</w:t>
      </w:r>
      <w:r w:rsidRPr="00CE1A38">
        <w:rPr>
          <w:rFonts w:ascii="Georgia" w:hAnsi="Georgia"/>
          <w:sz w:val="20"/>
          <w:szCs w:val="20"/>
          <w:lang w:eastAsia="en-GB"/>
        </w:rPr>
        <w:t>t collapsed, that the financial crash of 2008 was not a global catastrophe for millions of people world-wide, nor that we do</w:t>
      </w:r>
      <w:r>
        <w:rPr>
          <w:rFonts w:ascii="Georgia" w:hAnsi="Georgia"/>
          <w:sz w:val="20"/>
          <w:szCs w:val="20"/>
          <w:lang w:eastAsia="en-GB"/>
        </w:rPr>
        <w:t xml:space="preserve"> no</w:t>
      </w:r>
      <w:r w:rsidRPr="00CE1A38">
        <w:rPr>
          <w:rFonts w:ascii="Georgia" w:hAnsi="Georgia"/>
          <w:sz w:val="20"/>
          <w:szCs w:val="20"/>
          <w:lang w:eastAsia="en-GB"/>
        </w:rPr>
        <w:t xml:space="preserve">t feel </w:t>
      </w:r>
      <w:r w:rsidR="00A52B7A">
        <w:rPr>
          <w:rFonts w:ascii="Georgia" w:hAnsi="Georgia"/>
          <w:sz w:val="20"/>
          <w:szCs w:val="20"/>
          <w:lang w:eastAsia="en-GB"/>
        </w:rPr>
        <w:t>ourselves</w:t>
      </w:r>
      <w:r>
        <w:rPr>
          <w:rFonts w:ascii="Georgia" w:hAnsi="Georgia"/>
          <w:sz w:val="20"/>
          <w:szCs w:val="20"/>
          <w:lang w:eastAsia="en-GB"/>
        </w:rPr>
        <w:t xml:space="preserve"> </w:t>
      </w:r>
      <w:r w:rsidRPr="00CE1A38">
        <w:rPr>
          <w:rFonts w:ascii="Georgia" w:hAnsi="Georgia"/>
          <w:sz w:val="20"/>
          <w:szCs w:val="20"/>
          <w:lang w:eastAsia="en-GB"/>
        </w:rPr>
        <w:t>to be in personal crisis when, for whatever reason, we can no longer hold all of our mental contents together. It</w:t>
      </w:r>
      <w:r>
        <w:rPr>
          <w:rFonts w:ascii="Georgia" w:hAnsi="Georgia"/>
          <w:sz w:val="20"/>
          <w:szCs w:val="20"/>
          <w:lang w:eastAsia="en-GB"/>
        </w:rPr>
        <w:t xml:space="preserve"> i</w:t>
      </w:r>
      <w:r w:rsidRPr="00CE1A38">
        <w:rPr>
          <w:rFonts w:ascii="Georgia" w:hAnsi="Georgia"/>
          <w:sz w:val="20"/>
          <w:szCs w:val="20"/>
          <w:lang w:eastAsia="en-GB"/>
        </w:rPr>
        <w:t>s just that ‘crisis’ must operate as a non-place in the formulation of that question (what has gone wrong) in order that ‘something else’ may emerge.</w:t>
      </w:r>
    </w:p>
    <w:p w14:paraId="572537D2" w14:textId="77777777" w:rsidR="00A61FEB" w:rsidRDefault="00A61FEB" w:rsidP="001A3F93">
      <w:pPr>
        <w:rPr>
          <w:rFonts w:ascii="Georgia" w:hAnsi="Georgia"/>
          <w:b/>
          <w:sz w:val="20"/>
          <w:szCs w:val="20"/>
          <w:lang w:eastAsia="en-GB"/>
        </w:rPr>
      </w:pPr>
    </w:p>
    <w:p w14:paraId="604902E0" w14:textId="2B820552" w:rsidR="001B1067" w:rsidRPr="00CE1A38" w:rsidRDefault="001B1067" w:rsidP="001A3F93">
      <w:pPr>
        <w:rPr>
          <w:rFonts w:ascii="Georgia" w:hAnsi="Georgia"/>
          <w:b/>
          <w:sz w:val="20"/>
          <w:szCs w:val="20"/>
          <w:lang w:eastAsia="en-GB"/>
        </w:rPr>
      </w:pPr>
      <w:r w:rsidRPr="00CE1A38">
        <w:rPr>
          <w:rFonts w:ascii="Georgia" w:hAnsi="Georgia"/>
          <w:b/>
          <w:sz w:val="20"/>
          <w:szCs w:val="20"/>
          <w:lang w:eastAsia="en-GB"/>
        </w:rPr>
        <w:t>General Practice</w:t>
      </w:r>
    </w:p>
    <w:p w14:paraId="5F696094" w14:textId="77777777" w:rsidR="001B1067" w:rsidRDefault="001B1067" w:rsidP="001A3F93">
      <w:pPr>
        <w:rPr>
          <w:rFonts w:ascii="Georgia" w:hAnsi="Georgia"/>
          <w:sz w:val="20"/>
          <w:szCs w:val="20"/>
          <w:lang w:eastAsia="en-GB"/>
        </w:rPr>
      </w:pPr>
    </w:p>
    <w:p w14:paraId="6C8BB9B4"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‘A’, Will writes, 'is someone who comes to mind. Aged 42, diagnostic descriptors are hard to pin down. He comes to the practice with an array of symptoms and difficulties, his mind full of what can appear to be random sequences of events that trouble him. He can be impetuous, he seems to want us to see him as dysfunctional, someone who is unable to cope. Questions of the 'truth' slip around, even as the reality of his need is clear, leaving us in a constant dilemma:</w:t>
      </w:r>
    </w:p>
    <w:p w14:paraId="47602108"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"I can't walk a single step, I can't move. I need a visit'.</w:t>
      </w:r>
    </w:p>
    <w:p w14:paraId="4DE00673"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'It would be better if you could come in and see us'.</w:t>
      </w:r>
    </w:p>
    <w:p w14:paraId="26643BC0"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'I can't stand up'.</w:t>
      </w:r>
    </w:p>
    <w:p w14:paraId="6E5503A6"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Although there are no appointments, 'I'll book you to come and see us later today'.</w:t>
      </w:r>
    </w:p>
    <w:p w14:paraId="4E79DB69" w14:textId="77777777" w:rsidR="00E01029" w:rsidRPr="00E01029" w:rsidRDefault="00E01029" w:rsidP="00E01029">
      <w:pPr>
        <w:rPr>
          <w:rFonts w:ascii="Georgia" w:hAnsi="Georgia"/>
          <w:i/>
          <w:sz w:val="20"/>
          <w:szCs w:val="20"/>
          <w:lang w:eastAsia="en-GB"/>
        </w:rPr>
      </w:pPr>
      <w:r w:rsidRPr="00E01029">
        <w:rPr>
          <w:rFonts w:ascii="Georgia" w:hAnsi="Georgia"/>
          <w:i/>
          <w:iCs/>
          <w:sz w:val="20"/>
          <w:szCs w:val="20"/>
          <w:lang w:eastAsia="en-GB"/>
        </w:rPr>
        <w:t>Four hours later he will arrive to be seen. It may be that the sensation of not being able to walk won't be mentioned again. Alongside a pervasive anguish, various ongoing symptoms; I offer pragmatic treatment options for each, a kind of path of least resistance.</w:t>
      </w:r>
      <w:r w:rsidRPr="00E01029">
        <w:rPr>
          <w:rFonts w:ascii="Georgia" w:hAnsi="Georgia"/>
          <w:i/>
          <w:sz w:val="20"/>
          <w:szCs w:val="20"/>
          <w:lang w:eastAsia="en-GB"/>
        </w:rPr>
        <w:t xml:space="preserve"> </w:t>
      </w:r>
      <w:r w:rsidRPr="00E01029">
        <w:rPr>
          <w:rFonts w:ascii="Georgia" w:hAnsi="Georgia"/>
          <w:i/>
          <w:iCs/>
          <w:sz w:val="20"/>
          <w:szCs w:val="20"/>
          <w:lang w:eastAsia="en-GB"/>
        </w:rPr>
        <w:t xml:space="preserve">He is someone for whom the </w:t>
      </w:r>
      <w:r w:rsidRPr="00E01029">
        <w:rPr>
          <w:rFonts w:ascii="Georgia" w:hAnsi="Georgia"/>
          <w:i/>
          <w:iCs/>
          <w:sz w:val="20"/>
          <w:szCs w:val="20"/>
          <w:lang w:eastAsia="en-GB"/>
        </w:rPr>
        <w:lastRenderedPageBreak/>
        <w:t>boundaries that govern and hold together a permanently overstretched service are elastic. If he's an hour, two hours late, I will still see him. On paper, this is hard to defend. One day we may be caught out. Yet in a very fragmented way it seems to work. He remembers me well enough. He seems to feel the visit has been helpful, even if neither of us can quite put our finger on why. We both know it will go on like this, seeing each other in this way, for a while at least.</w:t>
      </w:r>
      <w:r w:rsidRPr="00E01029">
        <w:rPr>
          <w:rFonts w:ascii="Georgia" w:hAnsi="Georgia"/>
          <w:i/>
          <w:sz w:val="20"/>
          <w:szCs w:val="20"/>
          <w:lang w:eastAsia="en-GB"/>
        </w:rPr>
        <w:t xml:space="preserve">  </w:t>
      </w:r>
    </w:p>
    <w:p w14:paraId="0F4D611B" w14:textId="77777777" w:rsidR="00E01029" w:rsidRPr="00CE1A38" w:rsidRDefault="00E01029" w:rsidP="001A3F93">
      <w:pPr>
        <w:rPr>
          <w:rFonts w:ascii="Georgia" w:hAnsi="Georgia"/>
          <w:sz w:val="20"/>
          <w:szCs w:val="20"/>
          <w:lang w:eastAsia="en-GB"/>
        </w:rPr>
      </w:pPr>
    </w:p>
    <w:p w14:paraId="67BBB4D4" w14:textId="697D38DA" w:rsidR="00DE3463" w:rsidRPr="00CE1A38" w:rsidRDefault="004268CE" w:rsidP="001A3F93">
      <w:pPr>
        <w:rPr>
          <w:rFonts w:ascii="Georgia" w:hAnsi="Georgia"/>
          <w:sz w:val="20"/>
          <w:szCs w:val="20"/>
          <w:lang w:eastAsia="en-GB"/>
        </w:rPr>
      </w:pPr>
      <w:r w:rsidRPr="00CE1A38">
        <w:rPr>
          <w:rFonts w:ascii="Georgia" w:hAnsi="Georgia"/>
          <w:sz w:val="20"/>
          <w:szCs w:val="20"/>
          <w:lang w:eastAsia="en-GB"/>
        </w:rPr>
        <w:t>Will</w:t>
      </w:r>
      <w:r w:rsidR="00DE3463" w:rsidRPr="00CE1A38">
        <w:rPr>
          <w:rFonts w:ascii="Georgia" w:hAnsi="Georgia"/>
          <w:sz w:val="20"/>
          <w:szCs w:val="20"/>
          <w:lang w:eastAsia="en-GB"/>
        </w:rPr>
        <w:t xml:space="preserve"> works as a General Practitioner (GP) in </w:t>
      </w:r>
      <w:r w:rsidR="00F26C05">
        <w:rPr>
          <w:rFonts w:ascii="Georgia" w:hAnsi="Georgia"/>
          <w:sz w:val="20"/>
          <w:szCs w:val="20"/>
          <w:lang w:eastAsia="en-GB"/>
        </w:rPr>
        <w:t>an inner city practice</w:t>
      </w:r>
      <w:r w:rsidR="00827571">
        <w:rPr>
          <w:rFonts w:ascii="Georgia" w:hAnsi="Georgia"/>
          <w:sz w:val="20"/>
          <w:szCs w:val="20"/>
          <w:lang w:eastAsia="en-GB"/>
        </w:rPr>
        <w:t xml:space="preserve"> in London.</w:t>
      </w:r>
      <w:r w:rsidR="00DE3463" w:rsidRPr="00CE1A38">
        <w:rPr>
          <w:rFonts w:ascii="Georgia" w:hAnsi="Georgia"/>
          <w:sz w:val="20"/>
          <w:szCs w:val="20"/>
          <w:lang w:eastAsia="en-GB"/>
        </w:rPr>
        <w:t xml:space="preserve"> </w:t>
      </w:r>
      <w:r w:rsidR="00827571">
        <w:rPr>
          <w:rFonts w:ascii="Georgia" w:hAnsi="Georgia"/>
          <w:sz w:val="20"/>
          <w:szCs w:val="20"/>
          <w:lang w:eastAsia="en-GB"/>
        </w:rPr>
        <w:t>It is located in</w:t>
      </w:r>
      <w:r w:rsidR="00DE3463" w:rsidRPr="00CE1A38">
        <w:rPr>
          <w:rFonts w:ascii="Georgia" w:hAnsi="Georgia"/>
          <w:sz w:val="20"/>
          <w:szCs w:val="20"/>
          <w:lang w:eastAsia="en-GB"/>
        </w:rPr>
        <w:t xml:space="preserve"> a dense urban borough, with high indicators of both inequality and poverty</w:t>
      </w:r>
      <w:r w:rsidR="00827571">
        <w:rPr>
          <w:rFonts w:ascii="Georgia" w:hAnsi="Georgia"/>
          <w:sz w:val="20"/>
          <w:szCs w:val="20"/>
          <w:lang w:eastAsia="en-GB"/>
        </w:rPr>
        <w:t xml:space="preserve">, including child poverty, high unemployment and pay inequality </w:t>
      </w:r>
      <w:r w:rsidR="00FB02A0">
        <w:rPr>
          <w:rFonts w:ascii="Georgia" w:hAnsi="Georgia"/>
          <w:sz w:val="20"/>
          <w:szCs w:val="20"/>
          <w:lang w:eastAsia="en-GB"/>
        </w:rPr>
        <w:t xml:space="preserve">rates, </w:t>
      </w:r>
      <w:r w:rsidR="00827571">
        <w:rPr>
          <w:rFonts w:ascii="Georgia" w:hAnsi="Georgia"/>
          <w:sz w:val="20"/>
          <w:szCs w:val="20"/>
          <w:lang w:eastAsia="en-GB"/>
        </w:rPr>
        <w:t>and high infant mortality</w:t>
      </w:r>
      <w:r w:rsidR="00DE3463" w:rsidRPr="00CE1A38">
        <w:rPr>
          <w:rFonts w:ascii="Georgia" w:hAnsi="Georgia"/>
          <w:sz w:val="20"/>
          <w:szCs w:val="20"/>
          <w:lang w:eastAsia="en-GB"/>
        </w:rPr>
        <w:t>.</w:t>
      </w:r>
      <w:r w:rsidR="00827571" w:rsidRPr="00CE1A38">
        <w:rPr>
          <w:rFonts w:ascii="Georgia" w:hAnsi="Georgia"/>
          <w:sz w:val="20"/>
          <w:szCs w:val="20"/>
          <w:lang w:eastAsia="en-GB"/>
        </w:rPr>
        <w:t xml:space="preserve"> </w:t>
      </w:r>
      <w:r w:rsidR="00361F7B" w:rsidRPr="00CE1A38">
        <w:rPr>
          <w:rFonts w:ascii="Georgia" w:hAnsi="Georgia"/>
          <w:sz w:val="20"/>
          <w:szCs w:val="20"/>
          <w:lang w:eastAsia="en-GB"/>
        </w:rPr>
        <w:t>General p</w:t>
      </w:r>
      <w:r w:rsidR="00DE3463" w:rsidRPr="00CE1A38">
        <w:rPr>
          <w:rFonts w:ascii="Georgia" w:hAnsi="Georgia"/>
          <w:sz w:val="20"/>
          <w:szCs w:val="20"/>
          <w:lang w:eastAsia="en-GB"/>
        </w:rPr>
        <w:t>ractice in the English healthcare system has a particular relation to locality,</w:t>
      </w:r>
      <w:r w:rsidR="00EB5071">
        <w:rPr>
          <w:rFonts w:ascii="Georgia" w:hAnsi="Georgia"/>
          <w:sz w:val="20"/>
          <w:szCs w:val="20"/>
          <w:lang w:eastAsia="en-GB"/>
        </w:rPr>
        <w:t xml:space="preserve"> community and notions of ‘home-</w:t>
      </w:r>
      <w:r w:rsidR="00DE3463" w:rsidRPr="00CE1A38">
        <w:rPr>
          <w:rFonts w:ascii="Georgia" w:hAnsi="Georgia"/>
          <w:sz w:val="20"/>
          <w:szCs w:val="20"/>
          <w:lang w:eastAsia="en-GB"/>
        </w:rPr>
        <w:t xml:space="preserve">based care’. GPs are often the first point of contact for anyone with a physical or mental health problem, their role </w:t>
      </w:r>
      <w:r w:rsidR="00626F70" w:rsidRPr="00CE1A38">
        <w:rPr>
          <w:rFonts w:ascii="Georgia" w:hAnsi="Georgia"/>
          <w:sz w:val="20"/>
          <w:szCs w:val="20"/>
          <w:lang w:eastAsia="en-GB"/>
        </w:rPr>
        <w:t>being to</w:t>
      </w:r>
      <w:r w:rsidR="00DE3463" w:rsidRPr="00CE1A38">
        <w:rPr>
          <w:rFonts w:ascii="Georgia" w:hAnsi="Georgia"/>
          <w:sz w:val="20"/>
          <w:szCs w:val="20"/>
          <w:lang w:eastAsia="en-GB"/>
        </w:rPr>
        <w:t xml:space="preserve"> treat ‘common’ illnesses close to home and </w:t>
      </w:r>
      <w:r w:rsidR="00EB5071">
        <w:rPr>
          <w:rFonts w:ascii="Georgia" w:hAnsi="Georgia"/>
          <w:sz w:val="20"/>
          <w:szCs w:val="20"/>
          <w:lang w:eastAsia="en-GB"/>
        </w:rPr>
        <w:t xml:space="preserve">decide </w:t>
      </w:r>
      <w:r w:rsidR="00D2047A" w:rsidRPr="00CE1A38">
        <w:rPr>
          <w:rFonts w:ascii="Georgia" w:hAnsi="Georgia"/>
          <w:sz w:val="20"/>
          <w:szCs w:val="20"/>
          <w:lang w:eastAsia="en-GB"/>
        </w:rPr>
        <w:t xml:space="preserve">when to </w:t>
      </w:r>
      <w:r w:rsidR="00DE3463" w:rsidRPr="00CE1A38">
        <w:rPr>
          <w:rFonts w:ascii="Georgia" w:hAnsi="Georgia"/>
          <w:sz w:val="20"/>
          <w:szCs w:val="20"/>
          <w:lang w:eastAsia="en-GB"/>
        </w:rPr>
        <w:t xml:space="preserve">refer on to hospitals and other services for urgent and specialist treatment. </w:t>
      </w:r>
      <w:r w:rsidR="001B1067" w:rsidRPr="00CE1A38">
        <w:rPr>
          <w:rFonts w:ascii="Georgia" w:hAnsi="Georgia"/>
          <w:sz w:val="20"/>
          <w:szCs w:val="20"/>
          <w:lang w:eastAsia="en-GB"/>
        </w:rPr>
        <w:t xml:space="preserve">As Will describes it, </w:t>
      </w:r>
      <w:r w:rsidR="00C16DE5" w:rsidRPr="00CE1A38">
        <w:rPr>
          <w:rFonts w:ascii="Georgia" w:hAnsi="Georgia"/>
          <w:sz w:val="20"/>
          <w:szCs w:val="20"/>
          <w:lang w:eastAsia="en-GB"/>
        </w:rPr>
        <w:t>primary care,</w:t>
      </w:r>
      <w:r w:rsidR="001B1067" w:rsidRPr="00CE1A38">
        <w:rPr>
          <w:rFonts w:ascii="Georgia" w:hAnsi="Georgia"/>
          <w:sz w:val="20"/>
          <w:szCs w:val="20"/>
          <w:lang w:eastAsia="en-GB"/>
        </w:rPr>
        <w:t xml:space="preserve"> as the first </w:t>
      </w:r>
      <w:r w:rsidR="00074CAB" w:rsidRPr="00CE1A38">
        <w:rPr>
          <w:rFonts w:ascii="Georgia" w:hAnsi="Georgia"/>
          <w:sz w:val="20"/>
          <w:szCs w:val="20"/>
          <w:lang w:eastAsia="en-GB"/>
        </w:rPr>
        <w:t xml:space="preserve">and often only </w:t>
      </w:r>
      <w:r w:rsidR="001B1067" w:rsidRPr="00CE1A38">
        <w:rPr>
          <w:rFonts w:ascii="Georgia" w:hAnsi="Georgia"/>
          <w:sz w:val="20"/>
          <w:szCs w:val="20"/>
          <w:lang w:eastAsia="en-GB"/>
        </w:rPr>
        <w:t xml:space="preserve">point of entry into the </w:t>
      </w:r>
      <w:r w:rsidR="00074CAB" w:rsidRPr="00CE1A38">
        <w:rPr>
          <w:rFonts w:ascii="Georgia" w:hAnsi="Georgia"/>
          <w:sz w:val="20"/>
          <w:szCs w:val="20"/>
          <w:lang w:eastAsia="en-GB"/>
        </w:rPr>
        <w:t xml:space="preserve">wider </w:t>
      </w:r>
      <w:r w:rsidR="001B1067" w:rsidRPr="00CE1A38">
        <w:rPr>
          <w:rFonts w:ascii="Georgia" w:hAnsi="Georgia"/>
          <w:sz w:val="20"/>
          <w:szCs w:val="20"/>
          <w:lang w:eastAsia="en-GB"/>
        </w:rPr>
        <w:t>health service</w:t>
      </w:r>
      <w:r w:rsidR="00074CAB" w:rsidRPr="00CE1A38">
        <w:rPr>
          <w:rFonts w:ascii="Georgia" w:hAnsi="Georgia"/>
          <w:sz w:val="20"/>
          <w:szCs w:val="20"/>
          <w:lang w:eastAsia="en-GB"/>
        </w:rPr>
        <w:t>,</w:t>
      </w:r>
      <w:r w:rsidR="00C16DE5" w:rsidRPr="00CE1A38">
        <w:rPr>
          <w:rFonts w:ascii="Georgia" w:hAnsi="Georgia"/>
          <w:sz w:val="20"/>
          <w:szCs w:val="20"/>
          <w:lang w:eastAsia="en-GB"/>
        </w:rPr>
        <w:t xml:space="preserve"> </w:t>
      </w:r>
      <w:r w:rsidRPr="00CE1A38">
        <w:rPr>
          <w:rFonts w:ascii="Georgia" w:hAnsi="Georgia"/>
          <w:sz w:val="20"/>
          <w:szCs w:val="20"/>
          <w:lang w:eastAsia="en-GB"/>
        </w:rPr>
        <w:t>is</w:t>
      </w:r>
      <w:r w:rsidR="00C16DE5" w:rsidRPr="00CE1A38">
        <w:rPr>
          <w:rFonts w:ascii="Georgia" w:hAnsi="Georgia"/>
          <w:sz w:val="20"/>
          <w:szCs w:val="20"/>
          <w:lang w:eastAsia="en-GB"/>
        </w:rPr>
        <w:t xml:space="preserve"> </w:t>
      </w:r>
      <w:r w:rsidR="001B1067" w:rsidRPr="00CE1A38">
        <w:rPr>
          <w:rFonts w:ascii="Georgia" w:hAnsi="Georgia"/>
          <w:sz w:val="20"/>
          <w:szCs w:val="20"/>
          <w:lang w:eastAsia="en-GB"/>
        </w:rPr>
        <w:t xml:space="preserve">always open. This puts enormous pressure on staff in GP surgeries </w:t>
      </w:r>
      <w:r w:rsidR="00C16DE5" w:rsidRPr="00CE1A38">
        <w:rPr>
          <w:rFonts w:ascii="Georgia" w:hAnsi="Georgia"/>
          <w:sz w:val="20"/>
          <w:szCs w:val="20"/>
          <w:lang w:eastAsia="en-GB"/>
        </w:rPr>
        <w:t>and contributes to the continual anxieties</w:t>
      </w:r>
      <w:r w:rsidR="001B1067" w:rsidRPr="00CE1A38">
        <w:rPr>
          <w:rFonts w:ascii="Georgia" w:hAnsi="Georgia"/>
          <w:sz w:val="20"/>
          <w:szCs w:val="20"/>
          <w:lang w:eastAsia="en-GB"/>
        </w:rPr>
        <w:t xml:space="preserve"> as to what general practice is</w:t>
      </w:r>
      <w:r w:rsidRPr="00CE1A38">
        <w:rPr>
          <w:rFonts w:ascii="Georgia" w:hAnsi="Georgia"/>
          <w:sz w:val="20"/>
          <w:szCs w:val="20"/>
          <w:lang w:eastAsia="en-GB"/>
        </w:rPr>
        <w:t>, and what it is</w:t>
      </w:r>
      <w:r w:rsidR="001B1067" w:rsidRPr="00CE1A38">
        <w:rPr>
          <w:rFonts w:ascii="Georgia" w:hAnsi="Georgia"/>
          <w:sz w:val="20"/>
          <w:szCs w:val="20"/>
          <w:lang w:eastAsia="en-GB"/>
        </w:rPr>
        <w:t xml:space="preserve"> for</w:t>
      </w:r>
      <w:r w:rsidR="00EB5071">
        <w:rPr>
          <w:rFonts w:ascii="Georgia" w:hAnsi="Georgia"/>
          <w:sz w:val="20"/>
          <w:szCs w:val="20"/>
          <w:lang w:eastAsia="en-GB"/>
        </w:rPr>
        <w:t xml:space="preserve"> (Baird et al., 2016). </w:t>
      </w:r>
      <w:r w:rsidR="00DE3463" w:rsidRPr="00CE1A38">
        <w:rPr>
          <w:rFonts w:ascii="Georgia" w:hAnsi="Georgia"/>
          <w:sz w:val="20"/>
          <w:szCs w:val="20"/>
          <w:lang w:eastAsia="en-GB"/>
        </w:rPr>
        <w:t>Whilst one discourse frames GPs as looking after the ‘whole’ person</w:t>
      </w:r>
      <w:r w:rsidR="00A65BB2">
        <w:rPr>
          <w:rFonts w:ascii="Georgia" w:hAnsi="Georgia"/>
          <w:sz w:val="20"/>
          <w:szCs w:val="20"/>
          <w:lang w:eastAsia="en-GB"/>
        </w:rPr>
        <w:t xml:space="preserve">, in which </w:t>
      </w:r>
      <w:r w:rsidR="00074CAB" w:rsidRPr="00CE1A38">
        <w:rPr>
          <w:rFonts w:ascii="Georgia" w:hAnsi="Georgia"/>
          <w:sz w:val="20"/>
          <w:szCs w:val="20"/>
          <w:lang w:eastAsia="en-GB"/>
        </w:rPr>
        <w:t xml:space="preserve">all aspects of human experiences </w:t>
      </w:r>
      <w:r w:rsidR="00A65BB2">
        <w:rPr>
          <w:rFonts w:ascii="Georgia" w:hAnsi="Georgia"/>
          <w:sz w:val="20"/>
          <w:szCs w:val="20"/>
          <w:lang w:eastAsia="en-GB"/>
        </w:rPr>
        <w:t xml:space="preserve"> - whether physical, emotional, social, cultural, political or economic – ‘</w:t>
      </w:r>
      <w:r w:rsidR="00074CAB" w:rsidRPr="00CE1A38">
        <w:rPr>
          <w:rFonts w:ascii="Georgia" w:hAnsi="Georgia"/>
          <w:sz w:val="20"/>
          <w:szCs w:val="20"/>
          <w:lang w:eastAsia="en-GB"/>
        </w:rPr>
        <w:t>are legitimate concerns of the general practitioner</w:t>
      </w:r>
      <w:r w:rsidR="00EB5071">
        <w:rPr>
          <w:rFonts w:ascii="Georgia" w:hAnsi="Georgia"/>
          <w:sz w:val="20"/>
          <w:szCs w:val="20"/>
          <w:lang w:eastAsia="en-GB"/>
        </w:rPr>
        <w:t>,</w:t>
      </w:r>
      <w:r w:rsidR="00074CAB" w:rsidRPr="00CE1A38">
        <w:rPr>
          <w:rFonts w:ascii="Georgia" w:hAnsi="Georgia"/>
          <w:sz w:val="20"/>
          <w:szCs w:val="20"/>
          <w:lang w:eastAsia="en-GB"/>
        </w:rPr>
        <w:t xml:space="preserve"> provided they are presented as a problem by</w:t>
      </w:r>
      <w:r w:rsidRPr="00CE1A38">
        <w:rPr>
          <w:rFonts w:ascii="Georgia" w:hAnsi="Georgia"/>
          <w:sz w:val="20"/>
          <w:szCs w:val="20"/>
          <w:lang w:eastAsia="en-GB"/>
        </w:rPr>
        <w:t xml:space="preserve"> the patient</w:t>
      </w:r>
      <w:r w:rsidR="00A65BB2">
        <w:rPr>
          <w:rFonts w:ascii="Georgia" w:hAnsi="Georgia"/>
          <w:sz w:val="20"/>
          <w:szCs w:val="20"/>
          <w:lang w:eastAsia="en-GB"/>
        </w:rPr>
        <w:t xml:space="preserve">’ (Health, 1995: 26), </w:t>
      </w:r>
      <w:r w:rsidR="00626F70" w:rsidRPr="00CE1A38">
        <w:rPr>
          <w:rFonts w:ascii="Georgia" w:hAnsi="Georgia"/>
          <w:sz w:val="20"/>
          <w:szCs w:val="20"/>
          <w:lang w:eastAsia="en-GB"/>
        </w:rPr>
        <w:t xml:space="preserve">GPs are </w:t>
      </w:r>
      <w:r w:rsidR="00DE3463" w:rsidRPr="00CE1A38">
        <w:rPr>
          <w:rFonts w:ascii="Georgia" w:hAnsi="Georgia"/>
          <w:sz w:val="20"/>
          <w:szCs w:val="20"/>
          <w:lang w:eastAsia="en-GB"/>
        </w:rPr>
        <w:t>simultaneously caught in the curr</w:t>
      </w:r>
      <w:r w:rsidR="004E04AB" w:rsidRPr="00CE1A38">
        <w:rPr>
          <w:rFonts w:ascii="Georgia" w:hAnsi="Georgia"/>
          <w:sz w:val="20"/>
          <w:szCs w:val="20"/>
          <w:lang w:eastAsia="en-GB"/>
        </w:rPr>
        <w:t>ents of managerial forces</w:t>
      </w:r>
      <w:r w:rsidR="00DE3463" w:rsidRPr="00CE1A38">
        <w:rPr>
          <w:rFonts w:ascii="Georgia" w:hAnsi="Georgia"/>
          <w:sz w:val="20"/>
          <w:szCs w:val="20"/>
          <w:lang w:eastAsia="en-GB"/>
        </w:rPr>
        <w:t xml:space="preserve"> ushered in </w:t>
      </w:r>
      <w:r w:rsidR="00074CAB" w:rsidRPr="00CE1A38">
        <w:rPr>
          <w:rFonts w:ascii="Georgia" w:hAnsi="Georgia"/>
          <w:sz w:val="20"/>
          <w:szCs w:val="20"/>
          <w:lang w:eastAsia="en-GB"/>
        </w:rPr>
        <w:t>through the different manifestations of the</w:t>
      </w:r>
      <w:r w:rsidR="00DE3463" w:rsidRPr="00CE1A38">
        <w:rPr>
          <w:rFonts w:ascii="Georgia" w:hAnsi="Georgia"/>
          <w:sz w:val="20"/>
          <w:szCs w:val="20"/>
          <w:lang w:eastAsia="en-GB"/>
        </w:rPr>
        <w:t xml:space="preserve"> General Medical Servic</w:t>
      </w:r>
      <w:r w:rsidR="00074CAB" w:rsidRPr="00CE1A38">
        <w:rPr>
          <w:rFonts w:ascii="Georgia" w:hAnsi="Georgia"/>
          <w:sz w:val="20"/>
          <w:szCs w:val="20"/>
          <w:lang w:eastAsia="en-GB"/>
        </w:rPr>
        <w:t>es contract</w:t>
      </w:r>
      <w:r w:rsidR="00626F70" w:rsidRPr="00CE1A38">
        <w:rPr>
          <w:rFonts w:ascii="Georgia" w:hAnsi="Georgia"/>
          <w:sz w:val="20"/>
          <w:szCs w:val="20"/>
          <w:lang w:eastAsia="en-GB"/>
        </w:rPr>
        <w:t xml:space="preserve">, </w:t>
      </w:r>
      <w:r w:rsidR="00074CAB" w:rsidRPr="00CE1A38">
        <w:rPr>
          <w:rFonts w:ascii="Georgia" w:hAnsi="Georgia"/>
          <w:sz w:val="20"/>
          <w:szCs w:val="20"/>
          <w:lang w:eastAsia="en-GB"/>
        </w:rPr>
        <w:t>which</w:t>
      </w:r>
      <w:r w:rsidR="00C16DE5" w:rsidRPr="00CE1A38">
        <w:rPr>
          <w:rFonts w:ascii="Georgia" w:hAnsi="Georgia"/>
          <w:sz w:val="20"/>
          <w:szCs w:val="20"/>
          <w:lang w:eastAsia="en-GB"/>
        </w:rPr>
        <w:t>,</w:t>
      </w:r>
      <w:r w:rsidR="00074CAB" w:rsidRPr="00CE1A38">
        <w:rPr>
          <w:rFonts w:ascii="Georgia" w:hAnsi="Georgia"/>
          <w:sz w:val="20"/>
          <w:szCs w:val="20"/>
          <w:lang w:eastAsia="en-GB"/>
        </w:rPr>
        <w:t xml:space="preserve"> since 1990 has forced </w:t>
      </w:r>
      <w:r w:rsidR="00A65BB2">
        <w:rPr>
          <w:rFonts w:ascii="Georgia" w:hAnsi="Georgia"/>
          <w:sz w:val="20"/>
          <w:szCs w:val="20"/>
          <w:lang w:eastAsia="en-GB"/>
        </w:rPr>
        <w:t>GPs to commission services</w:t>
      </w:r>
      <w:r w:rsidR="00C16DE5" w:rsidRPr="00CE1A38">
        <w:rPr>
          <w:rFonts w:ascii="Georgia" w:hAnsi="Georgia"/>
          <w:sz w:val="20"/>
          <w:szCs w:val="20"/>
          <w:lang w:eastAsia="en-GB"/>
        </w:rPr>
        <w:t>,</w:t>
      </w:r>
      <w:r w:rsidR="00D2047A" w:rsidRPr="00CE1A38">
        <w:rPr>
          <w:rFonts w:ascii="Georgia" w:hAnsi="Georgia"/>
          <w:sz w:val="20"/>
          <w:szCs w:val="20"/>
          <w:lang w:eastAsia="en-GB"/>
        </w:rPr>
        <w:t xml:space="preserve"> to </w:t>
      </w:r>
      <w:r w:rsidR="00074CAB" w:rsidRPr="00CE1A38">
        <w:rPr>
          <w:rFonts w:ascii="Georgia" w:hAnsi="Georgia"/>
          <w:sz w:val="20"/>
          <w:szCs w:val="20"/>
          <w:lang w:eastAsia="en-GB"/>
        </w:rPr>
        <w:t>foster</w:t>
      </w:r>
      <w:r w:rsidR="00626F70" w:rsidRPr="00CE1A38">
        <w:rPr>
          <w:rFonts w:ascii="Georgia" w:hAnsi="Georgia"/>
          <w:sz w:val="20"/>
          <w:szCs w:val="20"/>
          <w:lang w:eastAsia="en-GB"/>
        </w:rPr>
        <w:t xml:space="preserve"> </w:t>
      </w:r>
      <w:r w:rsidR="00DE3463" w:rsidRPr="00CE1A38">
        <w:rPr>
          <w:rFonts w:ascii="Georgia" w:hAnsi="Georgia"/>
          <w:sz w:val="20"/>
          <w:szCs w:val="20"/>
          <w:lang w:eastAsia="en-GB"/>
        </w:rPr>
        <w:t>competition amongst practices</w:t>
      </w:r>
      <w:r w:rsidR="00D2047A" w:rsidRPr="00CE1A38">
        <w:rPr>
          <w:rFonts w:ascii="Georgia" w:hAnsi="Georgia"/>
          <w:sz w:val="20"/>
          <w:szCs w:val="20"/>
          <w:lang w:eastAsia="en-GB"/>
        </w:rPr>
        <w:t xml:space="preserve">, and to contribute to </w:t>
      </w:r>
      <w:r w:rsidR="00626F70" w:rsidRPr="00CE1A38">
        <w:rPr>
          <w:rFonts w:ascii="Georgia" w:hAnsi="Georgia"/>
          <w:sz w:val="20"/>
          <w:szCs w:val="20"/>
          <w:lang w:eastAsia="en-GB"/>
        </w:rPr>
        <w:t xml:space="preserve">the </w:t>
      </w:r>
      <w:r w:rsidR="00DE3463" w:rsidRPr="00CE1A38">
        <w:rPr>
          <w:rFonts w:ascii="Georgia" w:hAnsi="Georgia"/>
          <w:sz w:val="20"/>
          <w:szCs w:val="20"/>
          <w:lang w:eastAsia="en-GB"/>
        </w:rPr>
        <w:t xml:space="preserve">marketization of </w:t>
      </w:r>
      <w:r w:rsidR="004E04AB" w:rsidRPr="00CE1A38">
        <w:rPr>
          <w:rFonts w:ascii="Georgia" w:hAnsi="Georgia"/>
          <w:sz w:val="20"/>
          <w:szCs w:val="20"/>
          <w:lang w:eastAsia="en-GB"/>
        </w:rPr>
        <w:t xml:space="preserve">the </w:t>
      </w:r>
      <w:r w:rsidR="00DE3463" w:rsidRPr="00CE1A38">
        <w:rPr>
          <w:rFonts w:ascii="Georgia" w:hAnsi="Georgia"/>
          <w:sz w:val="20"/>
          <w:szCs w:val="20"/>
          <w:lang w:eastAsia="en-GB"/>
        </w:rPr>
        <w:t>health services</w:t>
      </w:r>
      <w:r w:rsidR="004E04AB" w:rsidRPr="00CE1A38">
        <w:rPr>
          <w:rFonts w:ascii="Georgia" w:hAnsi="Georgia"/>
          <w:sz w:val="20"/>
          <w:szCs w:val="20"/>
          <w:lang w:eastAsia="en-GB"/>
        </w:rPr>
        <w:t xml:space="preserve"> they </w:t>
      </w:r>
      <w:r w:rsidR="00074CAB" w:rsidRPr="00CE1A38">
        <w:rPr>
          <w:rFonts w:ascii="Georgia" w:hAnsi="Georgia"/>
          <w:sz w:val="20"/>
          <w:szCs w:val="20"/>
          <w:lang w:eastAsia="en-GB"/>
        </w:rPr>
        <w:t>can then</w:t>
      </w:r>
      <w:r w:rsidR="004E04AB" w:rsidRPr="00CE1A38">
        <w:rPr>
          <w:rFonts w:ascii="Georgia" w:hAnsi="Georgia"/>
          <w:sz w:val="20"/>
          <w:szCs w:val="20"/>
          <w:lang w:eastAsia="en-GB"/>
        </w:rPr>
        <w:t xml:space="preserve"> procure</w:t>
      </w:r>
      <w:r w:rsidR="00626F70" w:rsidRPr="00CE1A38">
        <w:rPr>
          <w:rFonts w:ascii="Georgia" w:hAnsi="Georgia"/>
          <w:sz w:val="20"/>
          <w:szCs w:val="20"/>
          <w:lang w:eastAsia="en-GB"/>
        </w:rPr>
        <w:t xml:space="preserve">. </w:t>
      </w:r>
      <w:r w:rsidR="00A65BB2">
        <w:rPr>
          <w:rFonts w:ascii="Georgia" w:hAnsi="Georgia"/>
          <w:sz w:val="20"/>
          <w:szCs w:val="20"/>
          <w:lang w:eastAsia="en-GB"/>
        </w:rPr>
        <w:t xml:space="preserve">In addition, </w:t>
      </w:r>
      <w:r w:rsidR="00DE3463" w:rsidRPr="00CE1A38">
        <w:rPr>
          <w:rFonts w:ascii="Georgia" w:hAnsi="Georgia"/>
          <w:sz w:val="20"/>
          <w:szCs w:val="20"/>
          <w:lang w:eastAsia="en-GB"/>
        </w:rPr>
        <w:t xml:space="preserve">GPs </w:t>
      </w:r>
      <w:r w:rsidR="00C16DE5" w:rsidRPr="00CE1A38">
        <w:rPr>
          <w:rFonts w:ascii="Georgia" w:hAnsi="Georgia"/>
          <w:sz w:val="20"/>
          <w:szCs w:val="20"/>
          <w:lang w:eastAsia="en-GB"/>
        </w:rPr>
        <w:t xml:space="preserve">are intensively </w:t>
      </w:r>
      <w:r w:rsidR="004E04AB" w:rsidRPr="00CE1A38">
        <w:rPr>
          <w:rFonts w:ascii="Georgia" w:hAnsi="Georgia"/>
          <w:sz w:val="20"/>
          <w:szCs w:val="20"/>
          <w:lang w:eastAsia="en-GB"/>
        </w:rPr>
        <w:t>targeted by the S</w:t>
      </w:r>
      <w:r w:rsidR="00626F70" w:rsidRPr="00CE1A38">
        <w:rPr>
          <w:rFonts w:ascii="Georgia" w:hAnsi="Georgia"/>
          <w:sz w:val="20"/>
          <w:szCs w:val="20"/>
          <w:lang w:eastAsia="en-GB"/>
        </w:rPr>
        <w:t xml:space="preserve">tate </w:t>
      </w:r>
      <w:r w:rsidR="00DE3463" w:rsidRPr="00CE1A38">
        <w:rPr>
          <w:rFonts w:ascii="Georgia" w:hAnsi="Georgia"/>
          <w:sz w:val="20"/>
          <w:szCs w:val="20"/>
          <w:lang w:eastAsia="en-GB"/>
        </w:rPr>
        <w:t>as key to population health management</w:t>
      </w:r>
      <w:r w:rsidR="004E04AB" w:rsidRPr="00CE1A38">
        <w:rPr>
          <w:rFonts w:ascii="Georgia" w:hAnsi="Georgia"/>
          <w:sz w:val="20"/>
          <w:szCs w:val="20"/>
          <w:lang w:eastAsia="en-GB"/>
        </w:rPr>
        <w:t>,</w:t>
      </w:r>
      <w:r w:rsidR="00DE3463" w:rsidRPr="00CE1A38">
        <w:rPr>
          <w:rFonts w:ascii="Georgia" w:hAnsi="Georgia"/>
          <w:sz w:val="20"/>
          <w:szCs w:val="20"/>
          <w:lang w:eastAsia="en-GB"/>
        </w:rPr>
        <w:t xml:space="preserve"> through</w:t>
      </w:r>
      <w:r w:rsidR="00074CAB" w:rsidRPr="00CE1A38">
        <w:rPr>
          <w:rFonts w:ascii="Georgia" w:hAnsi="Georgia"/>
          <w:sz w:val="20"/>
          <w:szCs w:val="20"/>
          <w:lang w:eastAsia="en-GB"/>
        </w:rPr>
        <w:t xml:space="preserve"> healt</w:t>
      </w:r>
      <w:r w:rsidR="0023776D" w:rsidRPr="00CE1A38">
        <w:rPr>
          <w:rFonts w:ascii="Georgia" w:hAnsi="Georgia"/>
          <w:sz w:val="20"/>
          <w:szCs w:val="20"/>
          <w:lang w:eastAsia="en-GB"/>
        </w:rPr>
        <w:t xml:space="preserve">h promotion and prevention, </w:t>
      </w:r>
      <w:r w:rsidR="00A61FEB">
        <w:rPr>
          <w:rFonts w:ascii="Georgia" w:hAnsi="Georgia"/>
          <w:sz w:val="20"/>
          <w:szCs w:val="20"/>
          <w:lang w:eastAsia="en-GB"/>
        </w:rPr>
        <w:t xml:space="preserve">and </w:t>
      </w:r>
      <w:r w:rsidR="00626F70" w:rsidRPr="00CE1A38">
        <w:rPr>
          <w:rFonts w:ascii="Georgia" w:hAnsi="Georgia"/>
          <w:sz w:val="20"/>
          <w:szCs w:val="20"/>
          <w:lang w:eastAsia="en-GB"/>
        </w:rPr>
        <w:t xml:space="preserve">the continual </w:t>
      </w:r>
      <w:r w:rsidR="00DE3463" w:rsidRPr="00CE1A38">
        <w:rPr>
          <w:rFonts w:ascii="Georgia" w:hAnsi="Georgia"/>
          <w:sz w:val="20"/>
          <w:szCs w:val="20"/>
          <w:lang w:eastAsia="en-GB"/>
        </w:rPr>
        <w:t xml:space="preserve">collection of </w:t>
      </w:r>
      <w:r w:rsidR="00626F70" w:rsidRPr="00CE1A38">
        <w:rPr>
          <w:rFonts w:ascii="Georgia" w:hAnsi="Georgia"/>
          <w:sz w:val="20"/>
          <w:szCs w:val="20"/>
          <w:lang w:eastAsia="en-GB"/>
        </w:rPr>
        <w:t xml:space="preserve">population health </w:t>
      </w:r>
      <w:r w:rsidR="00DE3463" w:rsidRPr="00CE1A38">
        <w:rPr>
          <w:rFonts w:ascii="Georgia" w:hAnsi="Georgia"/>
          <w:sz w:val="20"/>
          <w:szCs w:val="20"/>
          <w:lang w:eastAsia="en-GB"/>
        </w:rPr>
        <w:t>data</w:t>
      </w:r>
      <w:r w:rsidR="00A61FEB">
        <w:rPr>
          <w:rFonts w:ascii="Georgia" w:hAnsi="Georgia"/>
          <w:sz w:val="20"/>
          <w:szCs w:val="20"/>
          <w:lang w:eastAsia="en-GB"/>
        </w:rPr>
        <w:t xml:space="preserve"> (Buetow &amp; Docherty, 1995; McDonald et al., 2007)</w:t>
      </w:r>
      <w:r w:rsidRPr="00CE1A38">
        <w:rPr>
          <w:rFonts w:ascii="Georgia" w:hAnsi="Georgia"/>
          <w:sz w:val="20"/>
          <w:szCs w:val="20"/>
          <w:lang w:eastAsia="en-GB"/>
        </w:rPr>
        <w:t>.</w:t>
      </w:r>
      <w:r w:rsidR="00A61FEB" w:rsidRPr="00CE1A38">
        <w:rPr>
          <w:rFonts w:ascii="Georgia" w:hAnsi="Georgia"/>
          <w:sz w:val="20"/>
          <w:szCs w:val="20"/>
          <w:lang w:eastAsia="en-GB"/>
        </w:rPr>
        <w:t xml:space="preserve"> </w:t>
      </w:r>
      <w:r w:rsidR="00DE3463" w:rsidRPr="00CE1A38">
        <w:rPr>
          <w:rFonts w:ascii="Georgia" w:hAnsi="Georgia"/>
          <w:sz w:val="20"/>
          <w:szCs w:val="20"/>
          <w:lang w:eastAsia="en-GB"/>
        </w:rPr>
        <w:t>Whilst at an individual level GPs may see thei</w:t>
      </w:r>
      <w:r w:rsidRPr="00CE1A38">
        <w:rPr>
          <w:rFonts w:ascii="Georgia" w:hAnsi="Georgia"/>
          <w:sz w:val="20"/>
          <w:szCs w:val="20"/>
          <w:lang w:eastAsia="en-GB"/>
        </w:rPr>
        <w:t>r practice</w:t>
      </w:r>
      <w:r w:rsidR="00DE3463" w:rsidRPr="00CE1A38">
        <w:rPr>
          <w:rFonts w:ascii="Georgia" w:hAnsi="Georgia"/>
          <w:sz w:val="20"/>
          <w:szCs w:val="20"/>
          <w:lang w:eastAsia="en-GB"/>
        </w:rPr>
        <w:t xml:space="preserve"> as a precarious balance of diagnosis, risk management, containment, treatment, and watchful waiting, they are simultaneously instrumental in taking forward government policy on ‘population health’.</w:t>
      </w:r>
      <w:r w:rsidRPr="00CE1A38">
        <w:rPr>
          <w:rStyle w:val="FootnoteReference"/>
          <w:rFonts w:ascii="Georgia" w:hAnsi="Georgia"/>
          <w:sz w:val="20"/>
          <w:szCs w:val="20"/>
          <w:lang w:eastAsia="en-GB"/>
        </w:rPr>
        <w:footnoteReference w:id="8"/>
      </w:r>
    </w:p>
    <w:p w14:paraId="2715124B" w14:textId="77777777" w:rsidR="00DE3463" w:rsidRPr="00CE1A38" w:rsidRDefault="00DE3463" w:rsidP="001A3F93">
      <w:pPr>
        <w:rPr>
          <w:rFonts w:ascii="Georgia" w:hAnsi="Georgia"/>
          <w:sz w:val="20"/>
          <w:szCs w:val="20"/>
          <w:lang w:eastAsia="en-GB"/>
        </w:rPr>
      </w:pPr>
    </w:p>
    <w:p w14:paraId="0AAA50F0" w14:textId="430B793E" w:rsidR="00241F3C" w:rsidRPr="00CE1A38" w:rsidRDefault="00E81219" w:rsidP="001A3F93">
      <w:pPr>
        <w:rPr>
          <w:rFonts w:ascii="Georgia" w:hAnsi="Georgia"/>
          <w:sz w:val="20"/>
          <w:szCs w:val="20"/>
          <w:lang w:eastAsia="en-GB"/>
        </w:rPr>
      </w:pPr>
      <w:r w:rsidRPr="00CE1A38">
        <w:rPr>
          <w:rFonts w:ascii="Georgia" w:hAnsi="Georgia"/>
          <w:sz w:val="20"/>
          <w:szCs w:val="20"/>
          <w:lang w:eastAsia="en-GB"/>
        </w:rPr>
        <w:t xml:space="preserve">GPs are not simply ‘gate-keepers’ to specialist services, however, but to the time embedded in care. </w:t>
      </w:r>
      <w:r w:rsidR="00DE3463" w:rsidRPr="00CE1A38">
        <w:rPr>
          <w:rFonts w:ascii="Georgia" w:hAnsi="Georgia"/>
          <w:sz w:val="20"/>
          <w:szCs w:val="20"/>
          <w:lang w:eastAsia="en-GB"/>
        </w:rPr>
        <w:t xml:space="preserve">If we follow Dana Luciano’s notion of </w:t>
      </w:r>
      <w:r w:rsidR="004E04AB" w:rsidRPr="00CE1A38">
        <w:rPr>
          <w:rFonts w:ascii="Georgia" w:hAnsi="Georgia"/>
          <w:sz w:val="20"/>
          <w:szCs w:val="20"/>
          <w:lang w:eastAsia="en-GB"/>
        </w:rPr>
        <w:t>‘</w:t>
      </w:r>
      <w:r w:rsidR="00DE3463" w:rsidRPr="00CE1A38">
        <w:rPr>
          <w:rFonts w:ascii="Georgia" w:hAnsi="Georgia"/>
          <w:sz w:val="20"/>
          <w:szCs w:val="20"/>
          <w:lang w:eastAsia="en-GB"/>
        </w:rPr>
        <w:t>chronobiopolitics</w:t>
      </w:r>
      <w:r w:rsidR="004E0CA0" w:rsidRPr="00CE1A38">
        <w:rPr>
          <w:rFonts w:ascii="Georgia" w:hAnsi="Georgia"/>
          <w:sz w:val="20"/>
          <w:szCs w:val="20"/>
          <w:lang w:eastAsia="en-GB"/>
        </w:rPr>
        <w:t>’ (Luciano 2007: 9</w:t>
      </w:r>
      <w:r w:rsidR="004E04AB" w:rsidRPr="00CE1A38">
        <w:rPr>
          <w:rFonts w:ascii="Georgia" w:hAnsi="Georgia"/>
          <w:sz w:val="20"/>
          <w:szCs w:val="20"/>
          <w:lang w:eastAsia="en-GB"/>
        </w:rPr>
        <w:t>)</w:t>
      </w:r>
      <w:r w:rsidR="00DE3463" w:rsidRPr="00CE1A38">
        <w:rPr>
          <w:rFonts w:ascii="Georgia" w:hAnsi="Georgia"/>
          <w:sz w:val="20"/>
          <w:szCs w:val="20"/>
          <w:lang w:eastAsia="en-GB"/>
        </w:rPr>
        <w:t xml:space="preserve">, we can claim that the institutional arrangement of time in the </w:t>
      </w:r>
      <w:r w:rsidR="00D20476" w:rsidRPr="00CE1A38">
        <w:rPr>
          <w:rFonts w:ascii="Georgia" w:hAnsi="Georgia"/>
          <w:sz w:val="20"/>
          <w:szCs w:val="20"/>
          <w:lang w:eastAsia="en-GB"/>
        </w:rPr>
        <w:t xml:space="preserve">general practitioner’s surgery </w:t>
      </w:r>
      <w:r w:rsidR="00DE3463" w:rsidRPr="00CE1A38">
        <w:rPr>
          <w:rFonts w:ascii="Georgia" w:hAnsi="Georgia"/>
          <w:sz w:val="20"/>
          <w:szCs w:val="20"/>
          <w:lang w:eastAsia="en-GB"/>
        </w:rPr>
        <w:t>is the arrangement of the time of ‘life’ itself (Luciano, 2007)</w:t>
      </w:r>
      <w:r w:rsidRPr="00CE1A38">
        <w:rPr>
          <w:rFonts w:ascii="Georgia" w:hAnsi="Georgia"/>
          <w:sz w:val="20"/>
          <w:szCs w:val="20"/>
          <w:lang w:eastAsia="en-GB"/>
        </w:rPr>
        <w:t>, an arrangement that renders some lives visible, precious, and worthy of care, and others not</w:t>
      </w:r>
      <w:r w:rsidR="0029783F" w:rsidRPr="00CE1A38">
        <w:rPr>
          <w:rFonts w:ascii="Georgia" w:hAnsi="Georgia"/>
          <w:sz w:val="20"/>
          <w:szCs w:val="20"/>
          <w:lang w:eastAsia="en-GB"/>
        </w:rPr>
        <w:t xml:space="preserve">, through the </w:t>
      </w:r>
      <w:r w:rsidR="00A65BB2">
        <w:rPr>
          <w:rFonts w:ascii="Georgia" w:hAnsi="Georgia"/>
          <w:sz w:val="20"/>
          <w:szCs w:val="20"/>
          <w:lang w:eastAsia="en-GB"/>
        </w:rPr>
        <w:t xml:space="preserve">organization and recognition of </w:t>
      </w:r>
      <w:r w:rsidR="0029783F" w:rsidRPr="00CE1A38">
        <w:rPr>
          <w:rFonts w:ascii="Georgia" w:hAnsi="Georgia"/>
          <w:sz w:val="20"/>
          <w:szCs w:val="20"/>
          <w:lang w:eastAsia="en-GB"/>
        </w:rPr>
        <w:t>dominant temporal rhythms that produce and regulate ‘life’</w:t>
      </w:r>
      <w:r w:rsidRPr="00CE1A38">
        <w:rPr>
          <w:rFonts w:ascii="Georgia" w:hAnsi="Georgia"/>
          <w:sz w:val="20"/>
          <w:szCs w:val="20"/>
          <w:lang w:eastAsia="en-GB"/>
        </w:rPr>
        <w:t xml:space="preserve">. </w:t>
      </w:r>
      <w:r w:rsidR="00D03B7B" w:rsidRPr="00CE1A38">
        <w:rPr>
          <w:rFonts w:ascii="Georgia" w:hAnsi="Georgia"/>
          <w:sz w:val="20"/>
          <w:szCs w:val="20"/>
          <w:lang w:eastAsia="en-GB"/>
        </w:rPr>
        <w:t xml:space="preserve">The pushing back of </w:t>
      </w:r>
      <w:r w:rsidR="0022316E" w:rsidRPr="00CE1A38">
        <w:rPr>
          <w:rFonts w:ascii="Georgia" w:hAnsi="Georgia"/>
          <w:sz w:val="20"/>
          <w:szCs w:val="20"/>
          <w:lang w:eastAsia="en-GB"/>
        </w:rPr>
        <w:t xml:space="preserve">some aspects of previously </w:t>
      </w:r>
      <w:r w:rsidR="00D03B7B" w:rsidRPr="00CE1A38">
        <w:rPr>
          <w:rFonts w:ascii="Georgia" w:hAnsi="Georgia"/>
          <w:sz w:val="20"/>
          <w:szCs w:val="20"/>
          <w:lang w:eastAsia="en-GB"/>
        </w:rPr>
        <w:t xml:space="preserve">centralised health care into the community has made </w:t>
      </w:r>
      <w:r w:rsidR="007671FB" w:rsidRPr="00CE1A38">
        <w:rPr>
          <w:rFonts w:ascii="Georgia" w:hAnsi="Georgia"/>
          <w:sz w:val="20"/>
          <w:szCs w:val="20"/>
          <w:lang w:eastAsia="en-GB"/>
        </w:rPr>
        <w:t>primary care</w:t>
      </w:r>
      <w:r w:rsidR="0022316E" w:rsidRPr="00CE1A38">
        <w:rPr>
          <w:rFonts w:ascii="Georgia" w:hAnsi="Georgia"/>
          <w:sz w:val="20"/>
          <w:szCs w:val="20"/>
          <w:lang w:eastAsia="en-GB"/>
        </w:rPr>
        <w:t xml:space="preserve"> </w:t>
      </w:r>
      <w:r w:rsidR="00D03B7B" w:rsidRPr="00CE1A38">
        <w:rPr>
          <w:rFonts w:ascii="Georgia" w:hAnsi="Georgia"/>
          <w:sz w:val="20"/>
          <w:szCs w:val="20"/>
          <w:lang w:eastAsia="en-GB"/>
        </w:rPr>
        <w:t xml:space="preserve">a </w:t>
      </w:r>
      <w:r w:rsidR="0029783F" w:rsidRPr="00CE1A38">
        <w:rPr>
          <w:rFonts w:ascii="Georgia" w:hAnsi="Georgia"/>
          <w:sz w:val="20"/>
          <w:szCs w:val="20"/>
          <w:lang w:eastAsia="en-GB"/>
        </w:rPr>
        <w:t>particularly tense</w:t>
      </w:r>
      <w:r w:rsidR="00D03B7B" w:rsidRPr="00CE1A38">
        <w:rPr>
          <w:rFonts w:ascii="Georgia" w:hAnsi="Georgia"/>
          <w:sz w:val="20"/>
          <w:szCs w:val="20"/>
          <w:lang w:eastAsia="en-GB"/>
        </w:rPr>
        <w:t xml:space="preserve"> site for </w:t>
      </w:r>
      <w:r w:rsidR="0029783F" w:rsidRPr="00CE1A38">
        <w:rPr>
          <w:rFonts w:ascii="Georgia" w:hAnsi="Georgia"/>
          <w:sz w:val="20"/>
          <w:szCs w:val="20"/>
          <w:lang w:eastAsia="en-GB"/>
        </w:rPr>
        <w:t xml:space="preserve">chronobiopolitical ‘binding’ of flesh to bodies and bodies to the social (Freeman, 2011) through the organization of care into </w:t>
      </w:r>
      <w:r w:rsidR="00A65BB2">
        <w:rPr>
          <w:rFonts w:ascii="Georgia" w:hAnsi="Georgia"/>
          <w:sz w:val="20"/>
          <w:szCs w:val="20"/>
          <w:lang w:eastAsia="en-GB"/>
        </w:rPr>
        <w:t>temporal units</w:t>
      </w:r>
      <w:r w:rsidR="00F77370">
        <w:rPr>
          <w:rFonts w:ascii="Georgia" w:hAnsi="Georgia"/>
          <w:sz w:val="20"/>
          <w:szCs w:val="20"/>
          <w:lang w:eastAsia="en-GB"/>
        </w:rPr>
        <w:t>:</w:t>
      </w:r>
      <w:r w:rsidR="00A65BB2">
        <w:rPr>
          <w:rFonts w:ascii="Georgia" w:hAnsi="Georgia"/>
          <w:sz w:val="20"/>
          <w:szCs w:val="20"/>
          <w:lang w:eastAsia="en-GB"/>
        </w:rPr>
        <w:t xml:space="preserve"> </w:t>
      </w:r>
      <w:r w:rsidR="0029783F" w:rsidRPr="00CE1A38">
        <w:rPr>
          <w:rFonts w:ascii="Georgia" w:hAnsi="Georgia"/>
          <w:sz w:val="20"/>
          <w:szCs w:val="20"/>
          <w:lang w:eastAsia="en-GB"/>
        </w:rPr>
        <w:t xml:space="preserve">‘care pathways’ for instance, </w:t>
      </w:r>
      <w:r w:rsidR="00241F3C" w:rsidRPr="00CE1A38">
        <w:rPr>
          <w:rFonts w:ascii="Georgia" w:hAnsi="Georgia"/>
          <w:sz w:val="20"/>
          <w:szCs w:val="20"/>
          <w:lang w:eastAsia="en-GB"/>
        </w:rPr>
        <w:t>‘clinical pathways’</w:t>
      </w:r>
      <w:r w:rsidR="00FC2CC6" w:rsidRPr="00CE1A38">
        <w:rPr>
          <w:rFonts w:ascii="Georgia" w:hAnsi="Georgia"/>
          <w:sz w:val="20"/>
          <w:szCs w:val="20"/>
          <w:lang w:eastAsia="en-GB"/>
        </w:rPr>
        <w:t xml:space="preserve">, or </w:t>
      </w:r>
      <w:r w:rsidR="00A65BB2">
        <w:rPr>
          <w:rFonts w:ascii="Georgia" w:hAnsi="Georgia"/>
          <w:sz w:val="20"/>
          <w:szCs w:val="20"/>
          <w:lang w:eastAsia="en-GB"/>
        </w:rPr>
        <w:t xml:space="preserve">statutory </w:t>
      </w:r>
      <w:r w:rsidR="00FC2CC6" w:rsidRPr="00CE1A38">
        <w:rPr>
          <w:rFonts w:ascii="Georgia" w:hAnsi="Georgia"/>
          <w:sz w:val="20"/>
          <w:szCs w:val="20"/>
          <w:lang w:eastAsia="en-GB"/>
        </w:rPr>
        <w:t xml:space="preserve">timelines of care such as the </w:t>
      </w:r>
      <w:r w:rsidR="00241F3C" w:rsidRPr="00CE1A38">
        <w:rPr>
          <w:rFonts w:ascii="Georgia" w:hAnsi="Georgia"/>
          <w:sz w:val="20"/>
          <w:szCs w:val="20"/>
          <w:lang w:eastAsia="en-GB"/>
        </w:rPr>
        <w:t>18-week referral to treatment pledge</w:t>
      </w:r>
      <w:r w:rsidR="00A65BB2">
        <w:rPr>
          <w:rFonts w:ascii="Georgia" w:hAnsi="Georgia"/>
          <w:sz w:val="20"/>
          <w:szCs w:val="20"/>
          <w:lang w:eastAsia="en-GB"/>
        </w:rPr>
        <w:t>.</w:t>
      </w:r>
      <w:r w:rsidR="00D27633">
        <w:rPr>
          <w:rStyle w:val="FootnoteReference"/>
          <w:rFonts w:ascii="Georgia" w:hAnsi="Georgia"/>
          <w:sz w:val="20"/>
          <w:szCs w:val="20"/>
          <w:lang w:eastAsia="en-GB"/>
        </w:rPr>
        <w:footnoteReference w:id="9"/>
      </w:r>
      <w:r w:rsidR="00241F3C" w:rsidRPr="00CE1A38">
        <w:rPr>
          <w:rFonts w:ascii="Georgia" w:hAnsi="Georgia"/>
          <w:sz w:val="20"/>
          <w:szCs w:val="20"/>
          <w:lang w:eastAsia="en-GB"/>
        </w:rPr>
        <w:t xml:space="preserve"> </w:t>
      </w:r>
      <w:r w:rsidR="0022316E" w:rsidRPr="00CE1A38">
        <w:rPr>
          <w:rFonts w:ascii="Georgia" w:hAnsi="Georgia"/>
          <w:sz w:val="20"/>
          <w:szCs w:val="20"/>
          <w:lang w:eastAsia="en-GB"/>
        </w:rPr>
        <w:t xml:space="preserve">Furthermore, </w:t>
      </w:r>
      <w:r w:rsidR="006373CE" w:rsidRPr="00CE1A38">
        <w:rPr>
          <w:rFonts w:ascii="Georgia" w:hAnsi="Georgia"/>
          <w:sz w:val="20"/>
          <w:szCs w:val="20"/>
          <w:lang w:eastAsia="en-GB"/>
        </w:rPr>
        <w:t>a</w:t>
      </w:r>
      <w:r w:rsidR="0022316E" w:rsidRPr="00CE1A38">
        <w:rPr>
          <w:rFonts w:ascii="Georgia" w:hAnsi="Georgia"/>
          <w:sz w:val="20"/>
          <w:szCs w:val="20"/>
          <w:lang w:eastAsia="en-GB"/>
        </w:rPr>
        <w:t xml:space="preserve">s Elizabeth Freeman elaborates, </w:t>
      </w:r>
      <w:r w:rsidR="006373CE" w:rsidRPr="00CE1A38">
        <w:rPr>
          <w:rFonts w:ascii="Georgia" w:hAnsi="Georgia"/>
          <w:sz w:val="20"/>
          <w:szCs w:val="20"/>
          <w:lang w:eastAsia="en-GB"/>
        </w:rPr>
        <w:t xml:space="preserve">the eliciting of such care is reliant on the capacity </w:t>
      </w:r>
      <w:r w:rsidR="00F77370">
        <w:rPr>
          <w:rFonts w:ascii="Georgia" w:hAnsi="Georgia"/>
          <w:sz w:val="20"/>
          <w:szCs w:val="20"/>
          <w:lang w:eastAsia="en-GB"/>
        </w:rPr>
        <w:t>of</w:t>
      </w:r>
      <w:r w:rsidR="006373CE" w:rsidRPr="00CE1A38">
        <w:rPr>
          <w:rFonts w:ascii="Georgia" w:hAnsi="Georgia"/>
          <w:sz w:val="20"/>
          <w:szCs w:val="20"/>
          <w:lang w:eastAsia="en-GB"/>
        </w:rPr>
        <w:t xml:space="preserve"> subjects</w:t>
      </w:r>
      <w:r w:rsidR="00DF5798">
        <w:rPr>
          <w:rFonts w:ascii="Georgia" w:hAnsi="Georgia"/>
          <w:sz w:val="20"/>
          <w:szCs w:val="20"/>
          <w:lang w:eastAsia="en-GB"/>
        </w:rPr>
        <w:t xml:space="preserve"> </w:t>
      </w:r>
      <w:r w:rsidR="006373CE" w:rsidRPr="00CE1A38">
        <w:rPr>
          <w:rFonts w:ascii="Georgia" w:hAnsi="Georgia"/>
          <w:sz w:val="20"/>
          <w:szCs w:val="20"/>
          <w:lang w:eastAsia="en-GB"/>
        </w:rPr>
        <w:t>to narrate their lives in particular ways</w:t>
      </w:r>
      <w:r w:rsidR="007671FB" w:rsidRPr="00CE1A38">
        <w:rPr>
          <w:rFonts w:ascii="Georgia" w:hAnsi="Georgia"/>
          <w:sz w:val="20"/>
          <w:szCs w:val="20"/>
          <w:lang w:eastAsia="en-GB"/>
        </w:rPr>
        <w:t>. The modern period institutionalises ‘</w:t>
      </w:r>
      <w:r w:rsidR="0022316E" w:rsidRPr="00CE1A38">
        <w:rPr>
          <w:rFonts w:ascii="Georgia" w:hAnsi="Georgia"/>
          <w:sz w:val="20"/>
          <w:szCs w:val="20"/>
          <w:lang w:eastAsia="en-GB"/>
        </w:rPr>
        <w:t>techniques of biography such as the psychoanalytic case study, the parole hearing, and the petition for asylum, wherein access to protection or care is granted to subjects who can narrate and document the trajectory of their lives in particular ways’ (Freeman, 2016: 130).</w:t>
      </w:r>
      <w:r w:rsidR="007671FB" w:rsidRPr="00CE1A38">
        <w:rPr>
          <w:rFonts w:ascii="Georgia" w:hAnsi="Georgia"/>
          <w:sz w:val="20"/>
          <w:szCs w:val="20"/>
          <w:lang w:eastAsia="en-GB"/>
        </w:rPr>
        <w:t xml:space="preserve"> </w:t>
      </w:r>
    </w:p>
    <w:p w14:paraId="0151C383" w14:textId="77777777" w:rsidR="00241F3C" w:rsidRPr="00CE1A38" w:rsidRDefault="00241F3C" w:rsidP="001A3F93">
      <w:pPr>
        <w:rPr>
          <w:rFonts w:ascii="Georgia" w:hAnsi="Georgia"/>
          <w:sz w:val="20"/>
          <w:szCs w:val="20"/>
          <w:lang w:eastAsia="en-GB"/>
        </w:rPr>
      </w:pPr>
    </w:p>
    <w:p w14:paraId="7184A678" w14:textId="139982C7" w:rsidR="00DB58CC" w:rsidRDefault="008D2433" w:rsidP="001A3F93">
      <w:pPr>
        <w:rPr>
          <w:rFonts w:ascii="Georgia" w:hAnsi="Georgia"/>
          <w:sz w:val="20"/>
          <w:szCs w:val="20"/>
          <w:lang w:eastAsia="en-GB"/>
        </w:rPr>
      </w:pPr>
      <w:r w:rsidRPr="00CE1A38">
        <w:rPr>
          <w:rFonts w:ascii="Georgia" w:hAnsi="Georgia"/>
          <w:sz w:val="20"/>
          <w:szCs w:val="20"/>
          <w:lang w:eastAsia="en-GB"/>
        </w:rPr>
        <w:t xml:space="preserve">Not only patients narrate their lives in order access care, however. Healthcare workers are also chronobiopolitically </w:t>
      </w:r>
      <w:r w:rsidR="00241F3C" w:rsidRPr="00CE1A38">
        <w:rPr>
          <w:rFonts w:ascii="Georgia" w:hAnsi="Georgia"/>
          <w:sz w:val="20"/>
          <w:szCs w:val="20"/>
          <w:lang w:eastAsia="en-GB"/>
        </w:rPr>
        <w:t xml:space="preserve">governed, </w:t>
      </w:r>
      <w:r w:rsidRPr="00CE1A38">
        <w:rPr>
          <w:rFonts w:ascii="Georgia" w:hAnsi="Georgia"/>
          <w:sz w:val="20"/>
          <w:szCs w:val="20"/>
          <w:lang w:eastAsia="en-GB"/>
        </w:rPr>
        <w:t xml:space="preserve">produced and regulated, in part through their own practices of narration, including their attempts to contain and think about the experiences of </w:t>
      </w:r>
      <w:r w:rsidR="00241F3C" w:rsidRPr="00CE1A38">
        <w:rPr>
          <w:rFonts w:ascii="Georgia" w:hAnsi="Georgia"/>
          <w:sz w:val="20"/>
          <w:szCs w:val="20"/>
          <w:lang w:eastAsia="en-GB"/>
        </w:rPr>
        <w:t>those they care for</w:t>
      </w:r>
      <w:r w:rsidRPr="00CE1A38">
        <w:rPr>
          <w:rFonts w:ascii="Georgia" w:hAnsi="Georgia"/>
          <w:sz w:val="20"/>
          <w:szCs w:val="20"/>
          <w:lang w:eastAsia="en-GB"/>
        </w:rPr>
        <w:t xml:space="preserve">. </w:t>
      </w:r>
      <w:r w:rsidR="00F442D6">
        <w:rPr>
          <w:rFonts w:ascii="Georgia" w:hAnsi="Georgia"/>
          <w:sz w:val="20"/>
          <w:szCs w:val="20"/>
          <w:lang w:eastAsia="en-GB"/>
        </w:rPr>
        <w:t>P</w:t>
      </w:r>
      <w:r w:rsidRPr="00CE1A38">
        <w:rPr>
          <w:rFonts w:ascii="Georgia" w:hAnsi="Georgia"/>
          <w:sz w:val="20"/>
          <w:szCs w:val="20"/>
          <w:lang w:eastAsia="en-GB"/>
        </w:rPr>
        <w:t xml:space="preserve">sychoanalysts Michael and Enid Balint were the first to pay close attention to the potentials of narrating such experiences for doctors working in general practice, forming </w:t>
      </w:r>
      <w:r w:rsidR="00B41D8F" w:rsidRPr="00CE1A38">
        <w:rPr>
          <w:rFonts w:ascii="Georgia" w:hAnsi="Georgia"/>
          <w:sz w:val="20"/>
          <w:szCs w:val="20"/>
          <w:lang w:eastAsia="en-GB"/>
        </w:rPr>
        <w:t>‘</w:t>
      </w:r>
      <w:r w:rsidRPr="00CE1A38">
        <w:rPr>
          <w:rFonts w:ascii="Georgia" w:hAnsi="Georgia"/>
          <w:sz w:val="20"/>
          <w:szCs w:val="20"/>
          <w:lang w:eastAsia="en-GB"/>
        </w:rPr>
        <w:t>Balint groups</w:t>
      </w:r>
      <w:r w:rsidR="00B41D8F" w:rsidRPr="00CE1A38">
        <w:rPr>
          <w:rFonts w:ascii="Georgia" w:hAnsi="Georgia"/>
          <w:sz w:val="20"/>
          <w:szCs w:val="20"/>
          <w:lang w:eastAsia="en-GB"/>
        </w:rPr>
        <w:t>’</w:t>
      </w:r>
      <w:r w:rsidRPr="00CE1A38">
        <w:rPr>
          <w:rFonts w:ascii="Georgia" w:hAnsi="Georgia"/>
          <w:sz w:val="20"/>
          <w:szCs w:val="20"/>
          <w:lang w:eastAsia="en-GB"/>
        </w:rPr>
        <w:t xml:space="preserve"> to provide a space to think about the emotional impact of relations</w:t>
      </w:r>
      <w:r w:rsidR="004268CE" w:rsidRPr="00CE1A38">
        <w:rPr>
          <w:rFonts w:ascii="Georgia" w:hAnsi="Georgia"/>
          <w:sz w:val="20"/>
          <w:szCs w:val="20"/>
          <w:lang w:eastAsia="en-GB"/>
        </w:rPr>
        <w:t xml:space="preserve"> with particular patients</w:t>
      </w:r>
      <w:r w:rsidRPr="00CE1A38">
        <w:rPr>
          <w:rFonts w:ascii="Georgia" w:hAnsi="Georgia"/>
          <w:sz w:val="20"/>
          <w:szCs w:val="20"/>
          <w:lang w:eastAsia="en-GB"/>
        </w:rPr>
        <w:t xml:space="preserve">, especially where the encounter may leave </w:t>
      </w:r>
      <w:r w:rsidR="00E27E3A" w:rsidRPr="00CE1A38">
        <w:rPr>
          <w:rFonts w:ascii="Georgia" w:hAnsi="Georgia"/>
          <w:sz w:val="20"/>
          <w:szCs w:val="20"/>
          <w:lang w:eastAsia="en-GB"/>
        </w:rPr>
        <w:t xml:space="preserve">health workers </w:t>
      </w:r>
      <w:r w:rsidR="00B41D8F" w:rsidRPr="00CE1A38">
        <w:rPr>
          <w:rFonts w:ascii="Georgia" w:hAnsi="Georgia"/>
          <w:sz w:val="20"/>
          <w:szCs w:val="20"/>
          <w:lang w:eastAsia="en-GB"/>
        </w:rPr>
        <w:t xml:space="preserve">feeling inexplicably </w:t>
      </w:r>
      <w:r w:rsidRPr="00CE1A38">
        <w:rPr>
          <w:rFonts w:ascii="Georgia" w:hAnsi="Georgia"/>
          <w:sz w:val="20"/>
          <w:szCs w:val="20"/>
          <w:lang w:eastAsia="en-GB"/>
        </w:rPr>
        <w:t>stuck, depleted, or confused</w:t>
      </w:r>
      <w:r w:rsidR="00E27E3A" w:rsidRPr="00CE1A38">
        <w:rPr>
          <w:rFonts w:ascii="Georgia" w:hAnsi="Georgia"/>
          <w:sz w:val="20"/>
          <w:szCs w:val="20"/>
          <w:lang w:eastAsia="en-GB"/>
        </w:rPr>
        <w:t xml:space="preserve"> (Balint</w:t>
      </w:r>
      <w:r w:rsidR="00241F3C" w:rsidRPr="00CE1A38">
        <w:rPr>
          <w:rFonts w:ascii="Georgia" w:hAnsi="Georgia"/>
          <w:sz w:val="20"/>
          <w:szCs w:val="20"/>
          <w:lang w:eastAsia="en-GB"/>
        </w:rPr>
        <w:t xml:space="preserve"> &amp; Balint, 1961</w:t>
      </w:r>
      <w:r w:rsidR="00E27E3A" w:rsidRPr="00CE1A38">
        <w:rPr>
          <w:rFonts w:ascii="Georgia" w:hAnsi="Georgia"/>
          <w:sz w:val="20"/>
          <w:szCs w:val="20"/>
          <w:lang w:eastAsia="en-GB"/>
        </w:rPr>
        <w:t>)</w:t>
      </w:r>
      <w:r w:rsidRPr="00CE1A38">
        <w:rPr>
          <w:rFonts w:ascii="Georgia" w:hAnsi="Georgia"/>
          <w:sz w:val="20"/>
          <w:szCs w:val="20"/>
          <w:lang w:eastAsia="en-GB"/>
        </w:rPr>
        <w:t xml:space="preserve">. </w:t>
      </w:r>
      <w:r w:rsidR="004268CE" w:rsidRPr="00CE1A38">
        <w:rPr>
          <w:rFonts w:ascii="Georgia" w:hAnsi="Georgia"/>
          <w:sz w:val="20"/>
          <w:szCs w:val="20"/>
          <w:lang w:eastAsia="en-GB"/>
        </w:rPr>
        <w:t>In a Balint group, a doctor may give a brief case d</w:t>
      </w:r>
      <w:r w:rsidR="00E27E3A" w:rsidRPr="00CE1A38">
        <w:rPr>
          <w:rFonts w:ascii="Georgia" w:hAnsi="Georgia"/>
          <w:sz w:val="20"/>
          <w:szCs w:val="20"/>
          <w:lang w:eastAsia="en-GB"/>
        </w:rPr>
        <w:t xml:space="preserve">escription </w:t>
      </w:r>
      <w:r w:rsidR="00A65BB2">
        <w:rPr>
          <w:rFonts w:ascii="Georgia" w:hAnsi="Georgia"/>
          <w:sz w:val="20"/>
          <w:szCs w:val="20"/>
          <w:lang w:eastAsia="en-GB"/>
        </w:rPr>
        <w:t xml:space="preserve">of an encounter with a patient </w:t>
      </w:r>
      <w:r w:rsidR="00E27E3A" w:rsidRPr="00CE1A38">
        <w:rPr>
          <w:rFonts w:ascii="Georgia" w:hAnsi="Georgia"/>
          <w:sz w:val="20"/>
          <w:szCs w:val="20"/>
          <w:lang w:eastAsia="en-GB"/>
        </w:rPr>
        <w:t xml:space="preserve">in order to elicit some respite, understanding, and to </w:t>
      </w:r>
      <w:r w:rsidR="00E27E3A" w:rsidRPr="00C459F7">
        <w:rPr>
          <w:rFonts w:ascii="Georgia" w:hAnsi="Georgia"/>
          <w:sz w:val="20"/>
          <w:szCs w:val="20"/>
          <w:lang w:eastAsia="en-GB"/>
        </w:rPr>
        <w:t>some</w:t>
      </w:r>
      <w:r w:rsidR="00E27E3A" w:rsidRPr="00CE1A38">
        <w:rPr>
          <w:rFonts w:ascii="Georgia" w:hAnsi="Georgia"/>
          <w:sz w:val="20"/>
          <w:szCs w:val="20"/>
          <w:lang w:eastAsia="en-GB"/>
        </w:rPr>
        <w:t xml:space="preserve"> degree</w:t>
      </w:r>
      <w:r w:rsidR="00F442D6">
        <w:rPr>
          <w:rFonts w:ascii="Georgia" w:hAnsi="Georgia"/>
          <w:sz w:val="20"/>
          <w:szCs w:val="20"/>
          <w:lang w:eastAsia="en-GB"/>
        </w:rPr>
        <w:t>,</w:t>
      </w:r>
      <w:r w:rsidR="00E27E3A" w:rsidRPr="00CE1A38">
        <w:rPr>
          <w:rFonts w:ascii="Georgia" w:hAnsi="Georgia"/>
          <w:sz w:val="20"/>
          <w:szCs w:val="20"/>
          <w:lang w:eastAsia="en-GB"/>
        </w:rPr>
        <w:t xml:space="preserve"> </w:t>
      </w:r>
      <w:r w:rsidR="00E27E3A" w:rsidRPr="00C459F7">
        <w:rPr>
          <w:rFonts w:ascii="Georgia" w:hAnsi="Georgia"/>
          <w:sz w:val="20"/>
          <w:szCs w:val="20"/>
          <w:lang w:eastAsia="en-GB"/>
        </w:rPr>
        <w:t>some</w:t>
      </w:r>
      <w:r w:rsidR="00E27E3A" w:rsidRPr="00CE1A38">
        <w:rPr>
          <w:rFonts w:ascii="Georgia" w:hAnsi="Georgia"/>
          <w:sz w:val="20"/>
          <w:szCs w:val="20"/>
          <w:lang w:eastAsia="en-GB"/>
        </w:rPr>
        <w:t xml:space="preserve"> care from colleagues through a process of kindling </w:t>
      </w:r>
      <w:r w:rsidR="00BD4D6C" w:rsidRPr="00CE1A38">
        <w:rPr>
          <w:rFonts w:ascii="Georgia" w:hAnsi="Georgia"/>
          <w:sz w:val="20"/>
          <w:szCs w:val="20"/>
          <w:lang w:eastAsia="en-GB"/>
        </w:rPr>
        <w:t xml:space="preserve">a kind of curiosity </w:t>
      </w:r>
      <w:r w:rsidR="00E27E3A" w:rsidRPr="00CE1A38">
        <w:rPr>
          <w:rFonts w:ascii="Georgia" w:hAnsi="Georgia"/>
          <w:sz w:val="20"/>
          <w:szCs w:val="20"/>
          <w:lang w:eastAsia="en-GB"/>
        </w:rPr>
        <w:t xml:space="preserve">in themselves and others about </w:t>
      </w:r>
      <w:r w:rsidR="00A65BB2">
        <w:rPr>
          <w:rFonts w:ascii="Georgia" w:hAnsi="Georgia"/>
          <w:sz w:val="20"/>
          <w:szCs w:val="20"/>
          <w:lang w:eastAsia="en-GB"/>
        </w:rPr>
        <w:t xml:space="preserve">a </w:t>
      </w:r>
      <w:r w:rsidR="00E27E3A" w:rsidRPr="00CE1A38">
        <w:rPr>
          <w:rFonts w:ascii="Georgia" w:hAnsi="Georgia"/>
          <w:sz w:val="20"/>
          <w:szCs w:val="20"/>
          <w:lang w:eastAsia="en-GB"/>
        </w:rPr>
        <w:t xml:space="preserve">patient </w:t>
      </w:r>
      <w:r w:rsidR="00BD4D6C" w:rsidRPr="00CE1A38">
        <w:rPr>
          <w:rFonts w:ascii="Georgia" w:hAnsi="Georgia"/>
          <w:sz w:val="20"/>
          <w:szCs w:val="20"/>
          <w:lang w:eastAsia="en-GB"/>
        </w:rPr>
        <w:t>that can other</w:t>
      </w:r>
      <w:r w:rsidR="00B41D8F" w:rsidRPr="00CE1A38">
        <w:rPr>
          <w:rFonts w:ascii="Georgia" w:hAnsi="Georgia"/>
          <w:sz w:val="20"/>
          <w:szCs w:val="20"/>
          <w:lang w:eastAsia="en-GB"/>
        </w:rPr>
        <w:t>wise be shut down by defences against</w:t>
      </w:r>
      <w:r w:rsidR="00BD4D6C" w:rsidRPr="00CE1A38">
        <w:rPr>
          <w:rFonts w:ascii="Georgia" w:hAnsi="Georgia"/>
          <w:sz w:val="20"/>
          <w:szCs w:val="20"/>
          <w:lang w:eastAsia="en-GB"/>
        </w:rPr>
        <w:t xml:space="preserve"> </w:t>
      </w:r>
      <w:r w:rsidR="00F442D6">
        <w:rPr>
          <w:rFonts w:ascii="Georgia" w:hAnsi="Georgia"/>
          <w:sz w:val="20"/>
          <w:szCs w:val="20"/>
          <w:lang w:eastAsia="en-GB"/>
        </w:rPr>
        <w:t xml:space="preserve">becoming </w:t>
      </w:r>
      <w:r w:rsidR="00BD4D6C" w:rsidRPr="00CE1A38">
        <w:rPr>
          <w:rFonts w:ascii="Georgia" w:hAnsi="Georgia"/>
          <w:sz w:val="20"/>
          <w:szCs w:val="20"/>
          <w:lang w:eastAsia="en-GB"/>
        </w:rPr>
        <w:t>overwhelm</w:t>
      </w:r>
      <w:r w:rsidR="00DB58CC">
        <w:rPr>
          <w:rFonts w:ascii="Georgia" w:hAnsi="Georgia"/>
          <w:sz w:val="20"/>
          <w:szCs w:val="20"/>
          <w:lang w:eastAsia="en-GB"/>
        </w:rPr>
        <w:t xml:space="preserve">ed by </w:t>
      </w:r>
      <w:r w:rsidR="00BD4D6C" w:rsidRPr="00CE1A38">
        <w:rPr>
          <w:rFonts w:ascii="Georgia" w:hAnsi="Georgia"/>
          <w:sz w:val="20"/>
          <w:szCs w:val="20"/>
          <w:lang w:eastAsia="en-GB"/>
        </w:rPr>
        <w:t>emotional distu</w:t>
      </w:r>
      <w:r w:rsidR="00B41D8F" w:rsidRPr="00CE1A38">
        <w:rPr>
          <w:rFonts w:ascii="Georgia" w:hAnsi="Georgia"/>
          <w:sz w:val="20"/>
          <w:szCs w:val="20"/>
          <w:lang w:eastAsia="en-GB"/>
        </w:rPr>
        <w:t>rbance and despair</w:t>
      </w:r>
      <w:r w:rsidR="00BD4D6C" w:rsidRPr="00CE1A38">
        <w:rPr>
          <w:rFonts w:ascii="Georgia" w:hAnsi="Georgia"/>
          <w:sz w:val="20"/>
          <w:szCs w:val="20"/>
          <w:lang w:eastAsia="en-GB"/>
        </w:rPr>
        <w:t xml:space="preserve">. </w:t>
      </w:r>
    </w:p>
    <w:p w14:paraId="44462E18" w14:textId="77777777" w:rsidR="00A47DC9" w:rsidRDefault="00A47DC9" w:rsidP="001A3F93">
      <w:pPr>
        <w:rPr>
          <w:rFonts w:ascii="Georgia" w:hAnsi="Georgia"/>
          <w:sz w:val="20"/>
          <w:szCs w:val="20"/>
          <w:lang w:eastAsia="en-GB"/>
        </w:rPr>
      </w:pPr>
    </w:p>
    <w:p w14:paraId="50B276AE" w14:textId="3F296223" w:rsidR="00361F7B" w:rsidRPr="00CE1A38" w:rsidRDefault="00B41D8F" w:rsidP="001A3F93">
      <w:pPr>
        <w:rPr>
          <w:rFonts w:ascii="Georgia" w:hAnsi="Georgia"/>
          <w:sz w:val="20"/>
          <w:szCs w:val="20"/>
          <w:lang w:eastAsia="en-GB"/>
        </w:rPr>
      </w:pPr>
      <w:r w:rsidRPr="00CE1A38">
        <w:rPr>
          <w:rFonts w:ascii="Georgia" w:hAnsi="Georgia"/>
          <w:sz w:val="20"/>
          <w:szCs w:val="20"/>
          <w:lang w:eastAsia="en-GB"/>
        </w:rPr>
        <w:lastRenderedPageBreak/>
        <w:t>Our co</w:t>
      </w:r>
      <w:r w:rsidR="00DC6F31" w:rsidRPr="00CE1A38">
        <w:rPr>
          <w:rFonts w:ascii="Georgia" w:hAnsi="Georgia"/>
          <w:sz w:val="20"/>
          <w:szCs w:val="20"/>
          <w:lang w:eastAsia="en-GB"/>
        </w:rPr>
        <w:t>ncern here</w:t>
      </w:r>
      <w:r w:rsidR="00F442D6">
        <w:rPr>
          <w:rFonts w:ascii="Georgia" w:hAnsi="Georgia"/>
          <w:sz w:val="20"/>
          <w:szCs w:val="20"/>
          <w:lang w:eastAsia="en-GB"/>
        </w:rPr>
        <w:t xml:space="preserve"> </w:t>
      </w:r>
      <w:r w:rsidR="00DC6F31" w:rsidRPr="00CE1A38">
        <w:rPr>
          <w:rFonts w:ascii="Georgia" w:hAnsi="Georgia"/>
          <w:sz w:val="20"/>
          <w:szCs w:val="20"/>
          <w:lang w:eastAsia="en-GB"/>
        </w:rPr>
        <w:t xml:space="preserve">is with </w:t>
      </w:r>
      <w:r w:rsidR="00E27E3A" w:rsidRPr="00CE1A38">
        <w:rPr>
          <w:rFonts w:ascii="Georgia" w:hAnsi="Georgia"/>
          <w:sz w:val="20"/>
          <w:szCs w:val="20"/>
          <w:lang w:eastAsia="en-GB"/>
        </w:rPr>
        <w:t>a particular doctor’s experience</w:t>
      </w:r>
      <w:r w:rsidRPr="00CE1A38">
        <w:rPr>
          <w:rFonts w:ascii="Georgia" w:hAnsi="Georgia"/>
          <w:sz w:val="20"/>
          <w:szCs w:val="20"/>
          <w:lang w:eastAsia="en-GB"/>
        </w:rPr>
        <w:t xml:space="preserve"> of offering waiting as a form of care, </w:t>
      </w:r>
      <w:r w:rsidR="00241F3C" w:rsidRPr="00CE1A38">
        <w:rPr>
          <w:rFonts w:ascii="Georgia" w:hAnsi="Georgia"/>
          <w:sz w:val="20"/>
          <w:szCs w:val="20"/>
          <w:lang w:eastAsia="en-GB"/>
        </w:rPr>
        <w:t>in a specific b</w:t>
      </w:r>
      <w:r w:rsidR="00E27E3A" w:rsidRPr="00CE1A38">
        <w:rPr>
          <w:rFonts w:ascii="Georgia" w:hAnsi="Georgia"/>
          <w:sz w:val="20"/>
          <w:szCs w:val="20"/>
          <w:lang w:eastAsia="en-GB"/>
        </w:rPr>
        <w:t xml:space="preserve">orough of London, </w:t>
      </w:r>
      <w:r w:rsidRPr="00CE1A38">
        <w:rPr>
          <w:rFonts w:ascii="Georgia" w:hAnsi="Georgia"/>
          <w:sz w:val="20"/>
          <w:szCs w:val="20"/>
          <w:lang w:eastAsia="en-GB"/>
        </w:rPr>
        <w:t xml:space="preserve">in situations </w:t>
      </w:r>
      <w:r w:rsidR="001F60A8" w:rsidRPr="00CE1A38">
        <w:rPr>
          <w:rFonts w:ascii="Georgia" w:hAnsi="Georgia"/>
          <w:sz w:val="20"/>
          <w:szCs w:val="20"/>
          <w:lang w:eastAsia="en-GB"/>
        </w:rPr>
        <w:t>in which patients</w:t>
      </w:r>
      <w:r w:rsidR="00E27E3A" w:rsidRPr="00CE1A38">
        <w:rPr>
          <w:rFonts w:ascii="Georgia" w:hAnsi="Georgia"/>
          <w:sz w:val="20"/>
          <w:szCs w:val="20"/>
          <w:lang w:eastAsia="en-GB"/>
        </w:rPr>
        <w:t>, for multiple and complex reasons</w:t>
      </w:r>
      <w:r w:rsidR="001F60A8" w:rsidRPr="00CE1A38">
        <w:rPr>
          <w:rFonts w:ascii="Georgia" w:hAnsi="Georgia"/>
          <w:sz w:val="20"/>
          <w:szCs w:val="20"/>
          <w:lang w:eastAsia="en-GB"/>
        </w:rPr>
        <w:t xml:space="preserve"> may feel </w:t>
      </w:r>
      <w:r w:rsidR="00E27E3A" w:rsidRPr="00CE1A38">
        <w:rPr>
          <w:rFonts w:ascii="Georgia" w:hAnsi="Georgia"/>
          <w:sz w:val="20"/>
          <w:szCs w:val="20"/>
          <w:lang w:eastAsia="en-GB"/>
        </w:rPr>
        <w:t xml:space="preserve">and find </w:t>
      </w:r>
      <w:r w:rsidR="001F60A8" w:rsidRPr="00CE1A38">
        <w:rPr>
          <w:rFonts w:ascii="Georgia" w:hAnsi="Georgia"/>
          <w:sz w:val="20"/>
          <w:szCs w:val="20"/>
          <w:lang w:eastAsia="en-GB"/>
        </w:rPr>
        <w:t xml:space="preserve">themselves to be in </w:t>
      </w:r>
      <w:r w:rsidR="00A65BB2">
        <w:rPr>
          <w:rFonts w:ascii="Georgia" w:hAnsi="Georgia"/>
          <w:sz w:val="20"/>
          <w:szCs w:val="20"/>
          <w:lang w:eastAsia="en-GB"/>
        </w:rPr>
        <w:t xml:space="preserve">chronic </w:t>
      </w:r>
      <w:r w:rsidRPr="00CE1A38">
        <w:rPr>
          <w:rFonts w:ascii="Georgia" w:hAnsi="Georgia"/>
          <w:sz w:val="20"/>
          <w:szCs w:val="20"/>
          <w:lang w:eastAsia="en-GB"/>
        </w:rPr>
        <w:t xml:space="preserve">crisis. </w:t>
      </w:r>
      <w:r w:rsidR="00A65BB2">
        <w:rPr>
          <w:rFonts w:ascii="Georgia" w:hAnsi="Georgia"/>
          <w:sz w:val="20"/>
          <w:szCs w:val="20"/>
          <w:lang w:eastAsia="en-GB"/>
        </w:rPr>
        <w:t xml:space="preserve">It does not describe all of Will’s work, by any means. But it describes an element of his work that has to do with the offer of waiting. </w:t>
      </w:r>
      <w:r w:rsidRPr="00CE1A38">
        <w:rPr>
          <w:rFonts w:ascii="Georgia" w:hAnsi="Georgia"/>
          <w:sz w:val="20"/>
          <w:szCs w:val="20"/>
          <w:lang w:eastAsia="en-GB"/>
        </w:rPr>
        <w:t xml:space="preserve">We </w:t>
      </w:r>
      <w:r w:rsidR="00E27E3A" w:rsidRPr="00CE1A38">
        <w:rPr>
          <w:rFonts w:ascii="Georgia" w:hAnsi="Georgia"/>
          <w:sz w:val="20"/>
          <w:szCs w:val="20"/>
          <w:lang w:eastAsia="en-GB"/>
        </w:rPr>
        <w:t>have</w:t>
      </w:r>
      <w:r w:rsidR="00BD4D6C" w:rsidRPr="00CE1A38">
        <w:rPr>
          <w:rFonts w:ascii="Georgia" w:hAnsi="Georgia"/>
          <w:sz w:val="20"/>
          <w:szCs w:val="20"/>
          <w:lang w:eastAsia="en-GB"/>
        </w:rPr>
        <w:t xml:space="preserve"> bound together </w:t>
      </w:r>
      <w:r w:rsidR="00E27E3A" w:rsidRPr="00CE1A38">
        <w:rPr>
          <w:rFonts w:ascii="Georgia" w:hAnsi="Georgia"/>
          <w:sz w:val="20"/>
          <w:szCs w:val="20"/>
          <w:lang w:eastAsia="en-GB"/>
        </w:rPr>
        <w:t xml:space="preserve">some of Will’s experiences </w:t>
      </w:r>
      <w:r w:rsidR="00BD4D6C" w:rsidRPr="00CE1A38">
        <w:rPr>
          <w:rFonts w:ascii="Georgia" w:hAnsi="Georgia"/>
          <w:sz w:val="20"/>
          <w:szCs w:val="20"/>
          <w:lang w:eastAsia="en-GB"/>
        </w:rPr>
        <w:t>into a series of short c</w:t>
      </w:r>
      <w:r w:rsidRPr="00CE1A38">
        <w:rPr>
          <w:rFonts w:ascii="Georgia" w:hAnsi="Georgia"/>
          <w:sz w:val="20"/>
          <w:szCs w:val="20"/>
          <w:lang w:eastAsia="en-GB"/>
        </w:rPr>
        <w:t xml:space="preserve">o-written </w:t>
      </w:r>
      <w:r w:rsidR="00DC6F31" w:rsidRPr="00CE1A38">
        <w:rPr>
          <w:rFonts w:ascii="Georgia" w:hAnsi="Georgia"/>
          <w:sz w:val="20"/>
          <w:szCs w:val="20"/>
          <w:lang w:eastAsia="en-GB"/>
        </w:rPr>
        <w:t xml:space="preserve">vignettes that hover between fiction, anecdote, and case note. They do not represent any one individual patient and are therefore not offered as some form of qualitative ‘data’ out of which our reflections are built. Instead we have worked the other way around. Taking a fragment of experience and narrativising it, </w:t>
      </w:r>
      <w:r w:rsidR="00E27E3A" w:rsidRPr="00CE1A38">
        <w:rPr>
          <w:rFonts w:ascii="Georgia" w:hAnsi="Georgia"/>
          <w:sz w:val="20"/>
          <w:szCs w:val="20"/>
          <w:lang w:eastAsia="en-GB"/>
        </w:rPr>
        <w:t xml:space="preserve">and trying to understand it in a more collective way, </w:t>
      </w:r>
      <w:r w:rsidR="00DC6F31" w:rsidRPr="00CE1A38">
        <w:rPr>
          <w:rFonts w:ascii="Georgia" w:hAnsi="Georgia"/>
          <w:sz w:val="20"/>
          <w:szCs w:val="20"/>
          <w:lang w:eastAsia="en-GB"/>
        </w:rPr>
        <w:t xml:space="preserve">is a </w:t>
      </w:r>
      <w:r w:rsidR="00BD7445" w:rsidRPr="00CE1A38">
        <w:rPr>
          <w:rFonts w:ascii="Georgia" w:hAnsi="Georgia"/>
          <w:sz w:val="20"/>
          <w:szCs w:val="20"/>
          <w:lang w:eastAsia="en-GB"/>
        </w:rPr>
        <w:t xml:space="preserve">form of theorizing that </w:t>
      </w:r>
      <w:r w:rsidR="00545AED" w:rsidRPr="00CE1A38">
        <w:rPr>
          <w:rFonts w:ascii="Georgia" w:hAnsi="Georgia"/>
          <w:sz w:val="20"/>
          <w:szCs w:val="20"/>
          <w:lang w:eastAsia="en-GB"/>
        </w:rPr>
        <w:t xml:space="preserve">Lisa has </w:t>
      </w:r>
      <w:r w:rsidR="00BD4D6C" w:rsidRPr="00CE1A38">
        <w:rPr>
          <w:rFonts w:ascii="Georgia" w:hAnsi="Georgia"/>
          <w:sz w:val="20"/>
          <w:szCs w:val="20"/>
          <w:lang w:val="en-US" w:eastAsia="en-GB"/>
        </w:rPr>
        <w:t xml:space="preserve">been working with in recent years </w:t>
      </w:r>
      <w:r w:rsidR="00BD7445" w:rsidRPr="00CE1A38">
        <w:rPr>
          <w:rFonts w:ascii="Georgia" w:hAnsi="Georgia"/>
          <w:sz w:val="20"/>
          <w:szCs w:val="20"/>
          <w:lang w:val="en-US" w:eastAsia="en-GB"/>
        </w:rPr>
        <w:t>(Baraitser, 2009a, 2009b, 2012). T</w:t>
      </w:r>
      <w:r w:rsidR="00545AED" w:rsidRPr="00CE1A38">
        <w:rPr>
          <w:rFonts w:ascii="Georgia" w:hAnsi="Georgia"/>
          <w:sz w:val="20"/>
          <w:szCs w:val="20"/>
          <w:lang w:val="en-US" w:eastAsia="en-GB"/>
        </w:rPr>
        <w:t>aking her</w:t>
      </w:r>
      <w:r w:rsidR="00BD4D6C" w:rsidRPr="00CE1A38">
        <w:rPr>
          <w:rFonts w:ascii="Georgia" w:hAnsi="Georgia"/>
          <w:sz w:val="20"/>
          <w:szCs w:val="20"/>
          <w:lang w:val="en-US" w:eastAsia="en-GB"/>
        </w:rPr>
        <w:t xml:space="preserve"> lead from Jane Gallop’s 2002 text, </w:t>
      </w:r>
      <w:r w:rsidR="00BD4D6C" w:rsidRPr="00CE1A38">
        <w:rPr>
          <w:rFonts w:ascii="Georgia" w:hAnsi="Georgia"/>
          <w:i/>
          <w:sz w:val="20"/>
          <w:szCs w:val="20"/>
          <w:lang w:val="en-US" w:eastAsia="en-GB"/>
        </w:rPr>
        <w:t>Anecdotal Theory</w:t>
      </w:r>
      <w:r w:rsidR="00BD7445" w:rsidRPr="00CE1A38">
        <w:rPr>
          <w:rFonts w:ascii="Georgia" w:hAnsi="Georgia"/>
          <w:sz w:val="20"/>
          <w:szCs w:val="20"/>
          <w:lang w:val="en-US" w:eastAsia="en-GB"/>
        </w:rPr>
        <w:t xml:space="preserve">, writing out of </w:t>
      </w:r>
      <w:r w:rsidR="005F2A14" w:rsidRPr="00CE1A38">
        <w:rPr>
          <w:rFonts w:ascii="Georgia" w:hAnsi="Georgia"/>
          <w:sz w:val="20"/>
          <w:szCs w:val="20"/>
          <w:lang w:val="en-US" w:eastAsia="en-GB"/>
        </w:rPr>
        <w:t>the personal, incidental or occasional</w:t>
      </w:r>
      <w:r w:rsidR="00BD7445" w:rsidRPr="00CE1A38">
        <w:rPr>
          <w:rFonts w:ascii="Georgia" w:hAnsi="Georgia"/>
          <w:sz w:val="20"/>
          <w:szCs w:val="20"/>
          <w:lang w:val="en-US" w:eastAsia="en-GB"/>
        </w:rPr>
        <w:t xml:space="preserve"> is used </w:t>
      </w:r>
      <w:r w:rsidR="005F2A14" w:rsidRPr="00CE1A38">
        <w:rPr>
          <w:rFonts w:ascii="Georgia" w:hAnsi="Georgia"/>
          <w:sz w:val="20"/>
          <w:szCs w:val="20"/>
          <w:lang w:val="en-US" w:eastAsia="en-GB"/>
        </w:rPr>
        <w:t>to generate new understandings of the</w:t>
      </w:r>
      <w:r w:rsidR="00BD4D6C" w:rsidRPr="00CE1A38">
        <w:rPr>
          <w:rFonts w:ascii="Georgia" w:hAnsi="Georgia"/>
          <w:sz w:val="20"/>
          <w:szCs w:val="20"/>
          <w:lang w:val="en-US" w:eastAsia="en-GB"/>
        </w:rPr>
        <w:t xml:space="preserve"> multiple parado</w:t>
      </w:r>
      <w:r w:rsidR="00545AED" w:rsidRPr="00CE1A38">
        <w:rPr>
          <w:rFonts w:ascii="Georgia" w:hAnsi="Georgia"/>
          <w:sz w:val="20"/>
          <w:szCs w:val="20"/>
          <w:lang w:val="en-US" w:eastAsia="en-GB"/>
        </w:rPr>
        <w:t xml:space="preserve">xes of writing, </w:t>
      </w:r>
      <w:r w:rsidR="00BD4D6C" w:rsidRPr="00CE1A38">
        <w:rPr>
          <w:rFonts w:ascii="Georgia" w:hAnsi="Georgia"/>
          <w:sz w:val="20"/>
          <w:szCs w:val="20"/>
          <w:lang w:val="en-US" w:eastAsia="en-GB"/>
        </w:rPr>
        <w:t>subjectivity</w:t>
      </w:r>
      <w:r w:rsidR="00545AED" w:rsidRPr="00CE1A38">
        <w:rPr>
          <w:rFonts w:ascii="Georgia" w:hAnsi="Georgia"/>
          <w:sz w:val="20"/>
          <w:szCs w:val="20"/>
          <w:lang w:val="en-US" w:eastAsia="en-GB"/>
        </w:rPr>
        <w:t>, knowledge and power</w:t>
      </w:r>
      <w:r w:rsidR="00BD4D6C" w:rsidRPr="00CE1A38">
        <w:rPr>
          <w:rFonts w:ascii="Georgia" w:hAnsi="Georgia"/>
          <w:sz w:val="20"/>
          <w:szCs w:val="20"/>
          <w:lang w:val="en-US" w:eastAsia="en-GB"/>
        </w:rPr>
        <w:t xml:space="preserve">. </w:t>
      </w:r>
      <w:r w:rsidR="00DC6F31" w:rsidRPr="00CE1A38">
        <w:rPr>
          <w:rFonts w:ascii="Georgia" w:hAnsi="Georgia"/>
          <w:sz w:val="20"/>
          <w:szCs w:val="20"/>
          <w:lang w:val="en-US" w:eastAsia="en-GB"/>
        </w:rPr>
        <w:t xml:space="preserve">Gallop leans on </w:t>
      </w:r>
      <w:r w:rsidR="00BD4D6C" w:rsidRPr="00CE1A38">
        <w:rPr>
          <w:rFonts w:ascii="Georgia" w:hAnsi="Georgia"/>
          <w:sz w:val="20"/>
          <w:szCs w:val="20"/>
          <w:lang w:val="en-US" w:eastAsia="en-GB"/>
        </w:rPr>
        <w:t>anecdote as a literary form that specifically challenges the social and political processes of legitimation that divide experience into the proper and the improper, the theoretical and the ‘merely’ anecdotal (Loveless, 2011</w:t>
      </w:r>
      <w:r w:rsidR="00545AED" w:rsidRPr="00CE1A38">
        <w:rPr>
          <w:rFonts w:ascii="Georgia" w:hAnsi="Georgia"/>
          <w:sz w:val="20"/>
          <w:szCs w:val="20"/>
          <w:lang w:val="en-US" w:eastAsia="en-GB"/>
        </w:rPr>
        <w:t xml:space="preserve">). </w:t>
      </w:r>
      <w:r w:rsidR="00DC6F31" w:rsidRPr="00CE1A38">
        <w:rPr>
          <w:rFonts w:ascii="Georgia" w:hAnsi="Georgia"/>
          <w:sz w:val="20"/>
          <w:szCs w:val="20"/>
          <w:lang w:val="en-US" w:eastAsia="en-GB"/>
        </w:rPr>
        <w:t xml:space="preserve">Anecdotal writing deliberately </w:t>
      </w:r>
      <w:r w:rsidR="00BD4D6C" w:rsidRPr="00CE1A38">
        <w:rPr>
          <w:rFonts w:ascii="Georgia" w:hAnsi="Georgia"/>
          <w:sz w:val="20"/>
          <w:szCs w:val="20"/>
          <w:lang w:val="en-US" w:eastAsia="en-GB"/>
        </w:rPr>
        <w:t>encourage</w:t>
      </w:r>
      <w:r w:rsidR="00DC6F31" w:rsidRPr="00CE1A38">
        <w:rPr>
          <w:rFonts w:ascii="Georgia" w:hAnsi="Georgia"/>
          <w:sz w:val="20"/>
          <w:szCs w:val="20"/>
          <w:lang w:val="en-US" w:eastAsia="en-GB"/>
        </w:rPr>
        <w:t>s</w:t>
      </w:r>
      <w:r w:rsidR="00BD4D6C" w:rsidRPr="00CE1A38">
        <w:rPr>
          <w:rFonts w:ascii="Georgia" w:hAnsi="Georgia"/>
          <w:sz w:val="20"/>
          <w:szCs w:val="20"/>
          <w:lang w:val="en-US" w:eastAsia="en-GB"/>
        </w:rPr>
        <w:t xml:space="preserve"> the </w:t>
      </w:r>
      <w:r w:rsidR="00DC6F31" w:rsidRPr="00CE1A38">
        <w:rPr>
          <w:rFonts w:ascii="Georgia" w:hAnsi="Georgia"/>
          <w:sz w:val="20"/>
          <w:szCs w:val="20"/>
          <w:lang w:val="en-US" w:eastAsia="en-GB"/>
        </w:rPr>
        <w:t>‘</w:t>
      </w:r>
      <w:r w:rsidR="00BD4D6C" w:rsidRPr="00CE1A38">
        <w:rPr>
          <w:rFonts w:ascii="Georgia" w:hAnsi="Georgia"/>
          <w:sz w:val="20"/>
          <w:szCs w:val="20"/>
          <w:lang w:val="en-US" w:eastAsia="en-GB"/>
        </w:rPr>
        <w:t>personal</w:t>
      </w:r>
      <w:r w:rsidR="00DC6F31" w:rsidRPr="00CE1A38">
        <w:rPr>
          <w:rFonts w:ascii="Georgia" w:hAnsi="Georgia"/>
          <w:sz w:val="20"/>
          <w:szCs w:val="20"/>
          <w:lang w:val="en-US" w:eastAsia="en-GB"/>
        </w:rPr>
        <w:t>’</w:t>
      </w:r>
      <w:r w:rsidR="00BD4D6C" w:rsidRPr="00CE1A38">
        <w:rPr>
          <w:rFonts w:ascii="Georgia" w:hAnsi="Georgia"/>
          <w:sz w:val="20"/>
          <w:szCs w:val="20"/>
          <w:lang w:val="en-US" w:eastAsia="en-GB"/>
        </w:rPr>
        <w:t xml:space="preserve"> as a kind of uncomfortable intrusion</w:t>
      </w:r>
      <w:r w:rsidR="00DC6F31" w:rsidRPr="00CE1A38">
        <w:rPr>
          <w:rFonts w:ascii="Georgia" w:hAnsi="Georgia"/>
          <w:sz w:val="20"/>
          <w:szCs w:val="20"/>
          <w:lang w:val="en-US" w:eastAsia="en-GB"/>
        </w:rPr>
        <w:t xml:space="preserve"> that disrupts </w:t>
      </w:r>
      <w:r w:rsidR="00BD4D6C" w:rsidRPr="00CE1A38">
        <w:rPr>
          <w:rFonts w:ascii="Georgia" w:hAnsi="Georgia"/>
          <w:sz w:val="20"/>
          <w:szCs w:val="20"/>
          <w:lang w:val="en-US" w:eastAsia="en-GB"/>
        </w:rPr>
        <w:t>theory, causing it to rethink itself: ‘[…] it is precisely this ability to interrupt and di</w:t>
      </w:r>
      <w:r w:rsidR="00BD4D6C" w:rsidRPr="00CE1A38">
        <w:rPr>
          <w:rFonts w:ascii="Georgia" w:hAnsi="Georgia"/>
          <w:sz w:val="20"/>
          <w:szCs w:val="20"/>
          <w:lang w:val="en-US" w:eastAsia="en-GB"/>
        </w:rPr>
        <w:softHyphen/>
        <w:t>vert a project conceived in theory which makes incident a force with which theory must reckon’ (Gallop, 2002</w:t>
      </w:r>
      <w:r w:rsidR="00DC6F31" w:rsidRPr="00CE1A38">
        <w:rPr>
          <w:rFonts w:ascii="Georgia" w:hAnsi="Georgia"/>
          <w:sz w:val="20"/>
          <w:szCs w:val="20"/>
          <w:lang w:val="en-US" w:eastAsia="en-GB"/>
        </w:rPr>
        <w:t>: 15), where it is forced</w:t>
      </w:r>
      <w:r w:rsidR="005F2A14" w:rsidRPr="00CE1A38">
        <w:rPr>
          <w:rFonts w:ascii="Georgia" w:hAnsi="Georgia"/>
          <w:sz w:val="20"/>
          <w:szCs w:val="20"/>
          <w:lang w:val="en-US" w:eastAsia="en-GB"/>
        </w:rPr>
        <w:t>, that is,</w:t>
      </w:r>
      <w:r w:rsidR="00DC6F31" w:rsidRPr="00CE1A38">
        <w:rPr>
          <w:rFonts w:ascii="Georgia" w:hAnsi="Georgia"/>
          <w:sz w:val="20"/>
          <w:szCs w:val="20"/>
          <w:lang w:val="en-US" w:eastAsia="en-GB"/>
        </w:rPr>
        <w:t xml:space="preserve"> to think. </w:t>
      </w:r>
      <w:r w:rsidR="00BD4D6C" w:rsidRPr="00CE1A38">
        <w:rPr>
          <w:rFonts w:ascii="Georgia" w:hAnsi="Georgia"/>
          <w:sz w:val="20"/>
          <w:szCs w:val="20"/>
          <w:lang w:val="en-US" w:eastAsia="en-GB"/>
        </w:rPr>
        <w:t xml:space="preserve">The ‘incident’ that Gallop refers to is both the event that an anecdote is set up to relate (anecdotes relate singular stories, </w:t>
      </w:r>
      <w:r w:rsidR="00DC6F31" w:rsidRPr="00CE1A38">
        <w:rPr>
          <w:rFonts w:ascii="Georgia" w:hAnsi="Georgia"/>
          <w:sz w:val="20"/>
          <w:szCs w:val="20"/>
          <w:lang w:val="en-US" w:eastAsia="en-GB"/>
        </w:rPr>
        <w:t xml:space="preserve">those </w:t>
      </w:r>
      <w:r w:rsidR="00BD4D6C" w:rsidRPr="00CE1A38">
        <w:rPr>
          <w:rFonts w:ascii="Georgia" w:hAnsi="Georgia"/>
          <w:sz w:val="20"/>
          <w:szCs w:val="20"/>
          <w:lang w:val="en-US" w:eastAsia="en-GB"/>
        </w:rPr>
        <w:t>that can</w:t>
      </w:r>
      <w:r w:rsidR="00F442D6">
        <w:rPr>
          <w:rFonts w:ascii="Georgia" w:hAnsi="Georgia"/>
          <w:sz w:val="20"/>
          <w:szCs w:val="20"/>
          <w:lang w:val="en-US" w:eastAsia="en-GB"/>
        </w:rPr>
        <w:t>no</w:t>
      </w:r>
      <w:r w:rsidR="00BD4D6C" w:rsidRPr="00CE1A38">
        <w:rPr>
          <w:rFonts w:ascii="Georgia" w:hAnsi="Georgia"/>
          <w:sz w:val="20"/>
          <w:szCs w:val="20"/>
          <w:lang w:val="en-US" w:eastAsia="en-GB"/>
        </w:rPr>
        <w:t xml:space="preserve">t be generalized), and the fact of its incidental nature – that it remains slight, marginal, </w:t>
      </w:r>
      <w:r w:rsidR="005F2A14" w:rsidRPr="00CE1A38">
        <w:rPr>
          <w:rFonts w:ascii="Georgia" w:hAnsi="Georgia"/>
          <w:sz w:val="20"/>
          <w:szCs w:val="20"/>
          <w:lang w:val="en-US" w:eastAsia="en-GB"/>
        </w:rPr>
        <w:t xml:space="preserve">a set of associations, </w:t>
      </w:r>
      <w:r w:rsidR="00BD4D6C" w:rsidRPr="00CE1A38">
        <w:rPr>
          <w:rFonts w:ascii="Georgia" w:hAnsi="Georgia"/>
          <w:sz w:val="20"/>
          <w:szCs w:val="20"/>
          <w:lang w:val="en-US" w:eastAsia="en-GB"/>
        </w:rPr>
        <w:t xml:space="preserve">nothing in particular, ‘merely anecdotal’. </w:t>
      </w:r>
      <w:r w:rsidR="00DC6F31" w:rsidRPr="00CE1A38">
        <w:rPr>
          <w:rFonts w:ascii="Georgia" w:hAnsi="Georgia"/>
          <w:sz w:val="20"/>
          <w:szCs w:val="20"/>
          <w:lang w:val="en-US" w:eastAsia="en-GB"/>
        </w:rPr>
        <w:t>It relies, in fact, on the singularity of the personal witness, the fact of its unverifiability for it to remain anecdote and precisely not fact or truth</w:t>
      </w:r>
      <w:r w:rsidR="00BD4D6C" w:rsidRPr="00CE1A38">
        <w:rPr>
          <w:rFonts w:ascii="Georgia" w:hAnsi="Georgia"/>
          <w:sz w:val="20"/>
          <w:szCs w:val="20"/>
          <w:lang w:val="en-US" w:eastAsia="en-GB"/>
        </w:rPr>
        <w:t xml:space="preserve"> (Loveless, 2011: 24)</w:t>
      </w:r>
      <w:r w:rsidR="00DC6F31" w:rsidRPr="00CE1A38">
        <w:rPr>
          <w:rFonts w:ascii="Georgia" w:hAnsi="Georgia"/>
          <w:sz w:val="20"/>
          <w:szCs w:val="20"/>
          <w:lang w:val="en-US" w:eastAsia="en-GB"/>
        </w:rPr>
        <w:t>.</w:t>
      </w:r>
      <w:r w:rsidR="00DC6F31" w:rsidRPr="00CE1A38">
        <w:rPr>
          <w:rFonts w:ascii="Georgia" w:hAnsi="Georgia"/>
          <w:sz w:val="20"/>
          <w:szCs w:val="20"/>
          <w:lang w:eastAsia="en-GB"/>
        </w:rPr>
        <w:t xml:space="preserve"> </w:t>
      </w:r>
      <w:r w:rsidR="005F2A14" w:rsidRPr="00CE1A38">
        <w:rPr>
          <w:rFonts w:ascii="Georgia" w:hAnsi="Georgia"/>
          <w:sz w:val="20"/>
          <w:szCs w:val="20"/>
          <w:lang w:val="en-US" w:eastAsia="en-GB"/>
        </w:rPr>
        <w:t>Each of the vignettes presented here started in this way – something that struck Will in the surgery about his own reaction to working with patients who present in chronic crisis, as an occasion to</w:t>
      </w:r>
      <w:r w:rsidR="00DB58CC">
        <w:rPr>
          <w:rFonts w:ascii="Georgia" w:hAnsi="Georgia"/>
          <w:sz w:val="20"/>
          <w:szCs w:val="20"/>
          <w:lang w:val="en-US" w:eastAsia="en-GB"/>
        </w:rPr>
        <w:t xml:space="preserve"> think through the chronic, </w:t>
      </w:r>
      <w:r w:rsidR="005F2A14" w:rsidRPr="00CE1A38">
        <w:rPr>
          <w:rFonts w:ascii="Georgia" w:hAnsi="Georgia"/>
          <w:sz w:val="20"/>
          <w:szCs w:val="20"/>
          <w:lang w:val="en-US" w:eastAsia="en-GB"/>
        </w:rPr>
        <w:t xml:space="preserve">crisis, and </w:t>
      </w:r>
      <w:r w:rsidR="00DB58CC">
        <w:rPr>
          <w:rFonts w:ascii="Georgia" w:hAnsi="Georgia"/>
          <w:sz w:val="20"/>
          <w:szCs w:val="20"/>
          <w:lang w:val="en-US" w:eastAsia="en-GB"/>
        </w:rPr>
        <w:t xml:space="preserve">vulnerability, and </w:t>
      </w:r>
      <w:r w:rsidR="005F2A14" w:rsidRPr="00CE1A38">
        <w:rPr>
          <w:rFonts w:ascii="Georgia" w:hAnsi="Georgia"/>
          <w:sz w:val="20"/>
          <w:szCs w:val="20"/>
          <w:lang w:val="en-US" w:eastAsia="en-GB"/>
        </w:rPr>
        <w:t xml:space="preserve">how care may continue to operate as a response and function of </w:t>
      </w:r>
      <w:r w:rsidR="00DB58CC">
        <w:rPr>
          <w:rFonts w:ascii="Georgia" w:hAnsi="Georgia"/>
          <w:sz w:val="20"/>
          <w:szCs w:val="20"/>
          <w:lang w:val="en-US" w:eastAsia="en-GB"/>
        </w:rPr>
        <w:t>all three</w:t>
      </w:r>
      <w:r w:rsidR="005F2A14" w:rsidRPr="00CE1A38">
        <w:rPr>
          <w:rFonts w:ascii="Georgia" w:hAnsi="Georgia"/>
          <w:sz w:val="20"/>
          <w:szCs w:val="20"/>
          <w:lang w:val="en-US" w:eastAsia="en-GB"/>
        </w:rPr>
        <w:t xml:space="preserve">. </w:t>
      </w:r>
      <w:r w:rsidR="00BD4D6C" w:rsidRPr="00CE1A38">
        <w:rPr>
          <w:rFonts w:ascii="Georgia" w:hAnsi="Georgia"/>
          <w:sz w:val="20"/>
          <w:szCs w:val="20"/>
          <w:lang w:val="en-US" w:eastAsia="en-GB"/>
        </w:rPr>
        <w:t xml:space="preserve"> </w:t>
      </w:r>
    </w:p>
    <w:p w14:paraId="7CAE706E" w14:textId="77777777" w:rsidR="0003481D" w:rsidRPr="00CE1A38" w:rsidRDefault="0003481D" w:rsidP="001A3F93">
      <w:pPr>
        <w:rPr>
          <w:rFonts w:ascii="Georgia" w:hAnsi="Georgia"/>
          <w:sz w:val="20"/>
          <w:szCs w:val="20"/>
          <w:lang w:eastAsia="en-GB"/>
        </w:rPr>
      </w:pPr>
    </w:p>
    <w:p w14:paraId="4B1C342E" w14:textId="77ECF463" w:rsidR="0003481D" w:rsidRPr="00CE1A38" w:rsidRDefault="002F71E5" w:rsidP="001A3F93">
      <w:pPr>
        <w:rPr>
          <w:rFonts w:ascii="Georgia" w:hAnsi="Georgia"/>
          <w:b/>
          <w:sz w:val="20"/>
          <w:szCs w:val="20"/>
          <w:lang w:eastAsia="en-GB"/>
        </w:rPr>
      </w:pPr>
      <w:r w:rsidRPr="00CE1A38">
        <w:rPr>
          <w:rFonts w:ascii="Georgia" w:hAnsi="Georgia"/>
          <w:b/>
          <w:sz w:val="20"/>
          <w:szCs w:val="20"/>
          <w:lang w:eastAsia="en-GB"/>
        </w:rPr>
        <w:t>Enduring Crisis</w:t>
      </w:r>
    </w:p>
    <w:p w14:paraId="2B6EA01B" w14:textId="77777777" w:rsidR="004F5160" w:rsidRPr="00CE1A38" w:rsidRDefault="004F5160" w:rsidP="004F5160">
      <w:pPr>
        <w:rPr>
          <w:rFonts w:ascii="Georgia" w:hAnsi="Georgia"/>
          <w:sz w:val="20"/>
          <w:szCs w:val="20"/>
          <w:lang w:eastAsia="en-GB"/>
        </w:rPr>
      </w:pPr>
    </w:p>
    <w:p w14:paraId="628B59D3" w14:textId="660C8828" w:rsidR="005753D7" w:rsidRPr="005753D7" w:rsidRDefault="005753D7" w:rsidP="005753D7">
      <w:pPr>
        <w:rPr>
          <w:rFonts w:ascii="Georgia" w:hAnsi="Georgia"/>
          <w:i/>
          <w:sz w:val="20"/>
          <w:szCs w:val="20"/>
          <w:lang w:eastAsia="en-GB"/>
        </w:rPr>
      </w:pPr>
      <w:r w:rsidRPr="005753D7">
        <w:rPr>
          <w:rFonts w:ascii="Georgia" w:hAnsi="Georgia"/>
          <w:i/>
          <w:iCs/>
          <w:sz w:val="20"/>
          <w:szCs w:val="20"/>
          <w:lang w:eastAsia="en-GB"/>
        </w:rPr>
        <w:t>M has had a very unlucky last 10 years in physical health: he sees myriad specialists, all his symptoms pressing, making life hard: brain, throat, bladder, bowel, legs, all in pain. Each will push to the front for a time, t</w:t>
      </w:r>
      <w:r>
        <w:rPr>
          <w:rFonts w:ascii="Georgia" w:hAnsi="Georgia"/>
          <w:i/>
          <w:iCs/>
          <w:sz w:val="20"/>
          <w:szCs w:val="20"/>
          <w:lang w:eastAsia="en-GB"/>
        </w:rPr>
        <w:t>o be superseded by another. His</w:t>
      </w:r>
      <w:r w:rsidRPr="005753D7">
        <w:rPr>
          <w:rFonts w:ascii="Georgia" w:hAnsi="Georgia"/>
          <w:i/>
          <w:iCs/>
          <w:sz w:val="20"/>
          <w:szCs w:val="20"/>
          <w:lang w:eastAsia="en-GB"/>
        </w:rPr>
        <w:t xml:space="preserve"> arrival </w:t>
      </w:r>
      <w:r>
        <w:rPr>
          <w:rFonts w:ascii="Georgia" w:hAnsi="Georgia"/>
          <w:i/>
          <w:iCs/>
          <w:sz w:val="20"/>
          <w:szCs w:val="20"/>
          <w:lang w:eastAsia="en-GB"/>
        </w:rPr>
        <w:t xml:space="preserve">in the consulting room is </w:t>
      </w:r>
      <w:r w:rsidRPr="005753D7">
        <w:rPr>
          <w:rFonts w:ascii="Georgia" w:hAnsi="Georgia"/>
          <w:i/>
          <w:iCs/>
          <w:sz w:val="20"/>
          <w:szCs w:val="20"/>
          <w:lang w:eastAsia="en-GB"/>
        </w:rPr>
        <w:t xml:space="preserve">signalled in advance by the colostomy that has always resisted </w:t>
      </w:r>
      <w:r>
        <w:rPr>
          <w:rFonts w:ascii="Georgia" w:hAnsi="Georgia"/>
          <w:i/>
          <w:iCs/>
          <w:sz w:val="20"/>
          <w:szCs w:val="20"/>
          <w:lang w:eastAsia="en-GB"/>
        </w:rPr>
        <w:t xml:space="preserve">easy day to day maintenance. </w:t>
      </w:r>
      <w:r w:rsidRPr="005753D7">
        <w:rPr>
          <w:rFonts w:ascii="Georgia" w:hAnsi="Georgia"/>
          <w:i/>
          <w:iCs/>
          <w:sz w:val="20"/>
          <w:szCs w:val="20"/>
          <w:lang w:eastAsia="en-GB"/>
        </w:rPr>
        <w:t>He is someone effectively tortured by their body and its infirmity, who retains a sliver of hope in yet more specialists and more medications. I offer a holistic approach: to try the hospice, NOT as end of life care, but as an option to look at the situation through symptoms rather than diagnoses. It is rejected; cannot be contemplated. His multiple specialists engage in a collusion of anonymity. The space of the consultation is as though an index case of the container that cannot contain or process the tasks at hand. I am often left in a numb state of therapeutic nihilism. I offer to see him again.</w:t>
      </w:r>
    </w:p>
    <w:p w14:paraId="0EFA17C5" w14:textId="77777777" w:rsidR="004F5160" w:rsidRPr="00CE1A38" w:rsidRDefault="004F5160" w:rsidP="001A3F93">
      <w:pPr>
        <w:rPr>
          <w:rFonts w:ascii="Georgia" w:hAnsi="Georgia"/>
          <w:sz w:val="20"/>
          <w:szCs w:val="20"/>
          <w:lang w:eastAsia="en-GB"/>
        </w:rPr>
      </w:pPr>
    </w:p>
    <w:p w14:paraId="31C6F6B7" w14:textId="5C73492D" w:rsidR="004F5160" w:rsidRPr="00CE1A38" w:rsidRDefault="004F5160" w:rsidP="004F5160">
      <w:pPr>
        <w:rPr>
          <w:rFonts w:ascii="Georgia" w:hAnsi="Georgia"/>
          <w:sz w:val="20"/>
          <w:szCs w:val="20"/>
          <w:lang w:eastAsia="en-GB"/>
        </w:rPr>
      </w:pPr>
      <w:r w:rsidRPr="00CE1A38">
        <w:rPr>
          <w:rFonts w:ascii="Georgia" w:hAnsi="Georgia"/>
          <w:sz w:val="20"/>
          <w:szCs w:val="20"/>
          <w:lang w:eastAsia="en-GB"/>
        </w:rPr>
        <w:t>In general practice, crisis is itself a shifting and elusive term. Along with ‘breakdown’ it is not routinely used to describe medical situations. When a patient becomes very ill</w:t>
      </w:r>
      <w:r w:rsidR="002C5DF5">
        <w:rPr>
          <w:rFonts w:ascii="Georgia" w:hAnsi="Georgia"/>
          <w:sz w:val="20"/>
          <w:szCs w:val="20"/>
          <w:lang w:eastAsia="en-GB"/>
        </w:rPr>
        <w:t>,</w:t>
      </w:r>
      <w:r w:rsidRPr="00CE1A38">
        <w:rPr>
          <w:rFonts w:ascii="Georgia" w:hAnsi="Georgia"/>
          <w:sz w:val="20"/>
          <w:szCs w:val="20"/>
          <w:lang w:eastAsia="en-GB"/>
        </w:rPr>
        <w:t xml:space="preserve"> some notion of a medical crisis might become recognizable, but the GP’s role is to refer on to emergency medicine or to a specialist, so that they rarely get involved in crisis management in this more formal sense. It is the specialist who revels in crisis. Will describes how very occasionally something that could get called a ‘medical crisis’ may emerge in the surgery. </w:t>
      </w:r>
      <w:r w:rsidR="0039561B">
        <w:rPr>
          <w:rFonts w:ascii="Georgia" w:hAnsi="Georgia"/>
          <w:sz w:val="20"/>
          <w:szCs w:val="20"/>
          <w:lang w:eastAsia="en-GB"/>
        </w:rPr>
        <w:t>In</w:t>
      </w:r>
      <w:r w:rsidRPr="00CE1A38">
        <w:rPr>
          <w:rFonts w:ascii="Georgia" w:hAnsi="Georgia"/>
          <w:sz w:val="20"/>
          <w:szCs w:val="20"/>
          <w:lang w:eastAsia="en-GB"/>
        </w:rPr>
        <w:t xml:space="preserve"> what appears to be a routine consultation, some part of the history ‘sticks out’ in a way that has a sudden and obvious gravity. It may be a symptom or a physical sign, a description of </w:t>
      </w:r>
      <w:r w:rsidR="00B560C5">
        <w:rPr>
          <w:rFonts w:ascii="Georgia" w:hAnsi="Georgia"/>
          <w:sz w:val="20"/>
          <w:szCs w:val="20"/>
          <w:lang w:eastAsia="en-GB"/>
        </w:rPr>
        <w:t>a sensation</w:t>
      </w:r>
      <w:r w:rsidRPr="00CE1A38">
        <w:rPr>
          <w:rFonts w:ascii="Georgia" w:hAnsi="Georgia"/>
          <w:sz w:val="20"/>
          <w:szCs w:val="20"/>
          <w:lang w:eastAsia="en-GB"/>
        </w:rPr>
        <w:t xml:space="preserve">, or indeed something about a mental state that is striking and stirs up some form of concern. This is a moment when everything turns on its head, and what may have been a scattered state of mind - boredom, irritation, exhaustion, being at a loss – becomes a clearer and more embodied experience. It is as though epistemologically the air thins, the tension goes out of the situation, and the room becomes a place of exchange, alertness and meaning. Something can be communicated between patient and doctor that seems to bypass thinking, and in some senses calls for no judgement as such; it is in the realm of the visceral and hard to describe. The power of this momentary process is both striking, and consoling, a form of relief. We might even talk about ‘the consolations of crisis’. </w:t>
      </w:r>
    </w:p>
    <w:p w14:paraId="72339AA7" w14:textId="77777777" w:rsidR="004F5160" w:rsidRPr="00CE1A38" w:rsidRDefault="004F5160" w:rsidP="004F5160">
      <w:pPr>
        <w:rPr>
          <w:rFonts w:ascii="Georgia" w:hAnsi="Georgia"/>
          <w:sz w:val="20"/>
          <w:szCs w:val="20"/>
          <w:lang w:eastAsia="en-GB"/>
        </w:rPr>
      </w:pPr>
    </w:p>
    <w:p w14:paraId="6885BCD1" w14:textId="1BD2A9FA" w:rsidR="004F5160" w:rsidRDefault="004F5160" w:rsidP="004F5160">
      <w:pPr>
        <w:rPr>
          <w:rFonts w:ascii="Georgia" w:hAnsi="Georgia"/>
          <w:sz w:val="20"/>
          <w:szCs w:val="20"/>
          <w:lang w:eastAsia="en-GB"/>
        </w:rPr>
      </w:pPr>
      <w:r w:rsidRPr="00CE1A38">
        <w:rPr>
          <w:rFonts w:ascii="Georgia" w:hAnsi="Georgia"/>
          <w:sz w:val="20"/>
          <w:szCs w:val="20"/>
          <w:lang w:eastAsia="en-GB"/>
        </w:rPr>
        <w:t>But mostly, when crisis is used in general practice, it has to do with a form of elongated vigilance and care for patients with medically unexplained symptoms, or chronically difficult states of mind who, for multiple and often complex</w:t>
      </w:r>
      <w:r w:rsidR="0039561B">
        <w:rPr>
          <w:rFonts w:ascii="Georgia" w:hAnsi="Georgia"/>
          <w:sz w:val="20"/>
          <w:szCs w:val="20"/>
          <w:lang w:eastAsia="en-GB"/>
        </w:rPr>
        <w:t xml:space="preserve"> interlocking</w:t>
      </w:r>
      <w:r w:rsidRPr="00CE1A38">
        <w:rPr>
          <w:rFonts w:ascii="Georgia" w:hAnsi="Georgia"/>
          <w:sz w:val="20"/>
          <w:szCs w:val="20"/>
          <w:lang w:eastAsia="en-GB"/>
        </w:rPr>
        <w:t xml:space="preserve"> reasons, have seen a return of what troubles them, or at least have discerned that they have reached a new pitch of difficulty. The ‘Crisis Team’ (as a description of </w:t>
      </w:r>
      <w:r w:rsidRPr="00CE1A38">
        <w:rPr>
          <w:rFonts w:ascii="Georgia" w:hAnsi="Georgia"/>
          <w:sz w:val="20"/>
          <w:szCs w:val="20"/>
          <w:lang w:eastAsia="en-GB"/>
        </w:rPr>
        <w:lastRenderedPageBreak/>
        <w:t xml:space="preserve">short term rapid access to mental health provision) was a longstanding trope in general practice over the last two decades, but is largely now suspended, replaced by the ‘Crisis Resolution and Home Treatment Team’, which will step in during an escalation of mental health difficulties. The shift from crisis to crisis resolution is telling. Crisis is precisely what cannot be endured and must be brought to </w:t>
      </w:r>
      <w:r w:rsidR="005068AF">
        <w:rPr>
          <w:rFonts w:ascii="Georgia" w:hAnsi="Georgia"/>
          <w:sz w:val="20"/>
          <w:szCs w:val="20"/>
          <w:lang w:eastAsia="en-GB"/>
        </w:rPr>
        <w:t xml:space="preserve">some form of </w:t>
      </w:r>
      <w:r w:rsidRPr="00CE1A38">
        <w:rPr>
          <w:rFonts w:ascii="Georgia" w:hAnsi="Georgia"/>
          <w:sz w:val="20"/>
          <w:szCs w:val="20"/>
          <w:lang w:eastAsia="en-GB"/>
        </w:rPr>
        <w:t xml:space="preserve">resolution. Crisis, anti-crisis. And then more crisis. </w:t>
      </w:r>
    </w:p>
    <w:p w14:paraId="6AD2B3FE" w14:textId="77777777" w:rsidR="005068AF" w:rsidRDefault="005068AF" w:rsidP="004F5160">
      <w:pPr>
        <w:rPr>
          <w:rFonts w:ascii="Georgia" w:hAnsi="Georgia"/>
          <w:sz w:val="20"/>
          <w:szCs w:val="20"/>
          <w:lang w:eastAsia="en-GB"/>
        </w:rPr>
      </w:pPr>
    </w:p>
    <w:p w14:paraId="30500BB7" w14:textId="4262A4EE" w:rsidR="005068AF" w:rsidRPr="00CE1A38" w:rsidRDefault="005068AF" w:rsidP="004F5160">
      <w:pPr>
        <w:rPr>
          <w:rFonts w:ascii="Georgia" w:hAnsi="Georgia"/>
          <w:sz w:val="20"/>
          <w:szCs w:val="20"/>
          <w:lang w:eastAsia="en-GB"/>
        </w:rPr>
      </w:pPr>
      <w:r w:rsidRPr="00CE1A38">
        <w:rPr>
          <w:rFonts w:ascii="Georgia" w:hAnsi="Georgia"/>
          <w:sz w:val="20"/>
          <w:szCs w:val="20"/>
          <w:lang w:eastAsia="en-GB"/>
        </w:rPr>
        <w:t>Yet one example of the resurfacing of the term ‘crisis’ in primary care stays with Will – his experience during his training of watching another GP, many years ago, in an out of hours setting, listening to a long account from a relative about her brother’s breakdown. After hearing the story Will recalls the GP saying simply: ‘This sounds a very considerable crisis for you, maybe the worst crisis you’ve ever had as a family’. Crisis is recruited as a lay word, not as judgement but as a way to signal and affirm that something very terrible has had to be faced, and will go on being faced. Crisis is named, not as prognosis out of which the breakdown will be repaired in some notional future, but as an elongated and ongoing event that can nevertheless be known, and go on being known about, by someone else: you</w:t>
      </w:r>
      <w:r>
        <w:rPr>
          <w:rFonts w:ascii="Georgia" w:hAnsi="Georgia"/>
          <w:sz w:val="20"/>
          <w:szCs w:val="20"/>
          <w:lang w:eastAsia="en-GB"/>
        </w:rPr>
        <w:t>r brother’s breakdown has had a terrible</w:t>
      </w:r>
      <w:r w:rsidRPr="00CE1A38">
        <w:rPr>
          <w:rFonts w:ascii="Georgia" w:hAnsi="Georgia"/>
          <w:sz w:val="20"/>
          <w:szCs w:val="20"/>
          <w:lang w:eastAsia="en-GB"/>
        </w:rPr>
        <w:t xml:space="preserve"> effect on you and your family. This is all we can know. </w:t>
      </w:r>
      <w:r>
        <w:rPr>
          <w:rFonts w:ascii="Georgia" w:hAnsi="Georgia"/>
          <w:sz w:val="20"/>
          <w:szCs w:val="20"/>
          <w:lang w:eastAsia="en-GB"/>
        </w:rPr>
        <w:t>It means a</w:t>
      </w:r>
      <w:r w:rsidRPr="00CE1A38">
        <w:rPr>
          <w:rFonts w:ascii="Georgia" w:hAnsi="Georgia"/>
          <w:sz w:val="20"/>
          <w:szCs w:val="20"/>
          <w:lang w:eastAsia="en-GB"/>
        </w:rPr>
        <w:t xml:space="preserve"> hiatus in the capacity for the future to repair the present.</w:t>
      </w:r>
    </w:p>
    <w:p w14:paraId="08540E54" w14:textId="77777777" w:rsidR="005753D7" w:rsidRDefault="00DE3463" w:rsidP="005753D7">
      <w:r w:rsidRPr="00CE1A38">
        <w:rPr>
          <w:lang w:eastAsia="en-GB"/>
        </w:rPr>
        <w:br/>
      </w:r>
      <w:r w:rsidR="005753D7" w:rsidRPr="005753D7">
        <w:rPr>
          <w:rStyle w:val="Emphasis"/>
          <w:rFonts w:ascii="Georgia" w:hAnsi="Georgia"/>
          <w:sz w:val="20"/>
          <w:szCs w:val="20"/>
        </w:rPr>
        <w:t>J is aged 29. Formerly a heavy cannabis user she is someone I used to know well. She switched to a colleague for some years, and is now back with me. I think of her as a rolling stone; she spends long periods homeless, and is currently sofa surfing, she is quick to anger, very often arrangements break down, housing placements especially. We've bent the rules – we've encouraged her to stay on our books despite a latest housing placement miles away. If we just invoke the rules she has to switch GP. How does that help to contain the waves of crisis? In turn these are driven by external events:</w:t>
      </w:r>
    </w:p>
    <w:p w14:paraId="6D757631" w14:textId="1BB66F81" w:rsidR="005753D7" w:rsidRPr="005753D7" w:rsidRDefault="005753D7" w:rsidP="005753D7">
      <w:r w:rsidRPr="005753D7">
        <w:rPr>
          <w:rStyle w:val="Emphasis"/>
          <w:rFonts w:ascii="Georgia" w:hAnsi="Georgia"/>
          <w:sz w:val="20"/>
          <w:szCs w:val="20"/>
        </w:rPr>
        <w:t>'I need a letter'. Time and time again.</w:t>
      </w:r>
    </w:p>
    <w:p w14:paraId="4E441CFA" w14:textId="77777777" w:rsidR="005753D7" w:rsidRPr="005753D7" w:rsidRDefault="005753D7" w:rsidP="005753D7">
      <w:r w:rsidRPr="005753D7">
        <w:rPr>
          <w:rStyle w:val="Emphasis"/>
          <w:rFonts w:ascii="Georgia" w:hAnsi="Georgia"/>
          <w:sz w:val="20"/>
          <w:szCs w:val="20"/>
        </w:rPr>
        <w:t>'I lost my medication'.</w:t>
      </w:r>
    </w:p>
    <w:p w14:paraId="2618814F" w14:textId="77777777" w:rsidR="005753D7" w:rsidRPr="005753D7" w:rsidRDefault="005753D7" w:rsidP="005753D7">
      <w:r w:rsidRPr="005753D7">
        <w:rPr>
          <w:rStyle w:val="Emphasis"/>
          <w:rFonts w:ascii="Georgia" w:hAnsi="Georgia"/>
          <w:sz w:val="20"/>
          <w:szCs w:val="20"/>
        </w:rPr>
        <w:t>'I'm about to be made homeless'.</w:t>
      </w:r>
    </w:p>
    <w:p w14:paraId="573BD7C9" w14:textId="77777777" w:rsidR="005753D7" w:rsidRPr="005753D7" w:rsidRDefault="005753D7" w:rsidP="005753D7">
      <w:pPr>
        <w:rPr>
          <w:rStyle w:val="Emphasis"/>
          <w:rFonts w:ascii="Georgia" w:hAnsi="Georgia"/>
          <w:sz w:val="20"/>
          <w:szCs w:val="20"/>
        </w:rPr>
      </w:pPr>
      <w:r w:rsidRPr="005753D7">
        <w:rPr>
          <w:rStyle w:val="Emphasis"/>
          <w:rFonts w:ascii="Georgia" w:hAnsi="Georgia"/>
          <w:sz w:val="20"/>
          <w:szCs w:val="20"/>
        </w:rPr>
        <w:t>She contains her distress - just - she is amazingly resilient, in a life that would defeat me after 3 days. But if I invite some inquiry that opens up an exchange between us about what's happening, and what might have led to what is happening, I've had the response 'I don't want your bedtime stories'.</w:t>
      </w:r>
    </w:p>
    <w:p w14:paraId="521DA838" w14:textId="77777777" w:rsidR="00DE3463" w:rsidRPr="00CE1A38" w:rsidRDefault="00DE3463" w:rsidP="001A3F93">
      <w:pPr>
        <w:rPr>
          <w:rFonts w:ascii="Georgia" w:hAnsi="Georgia"/>
          <w:sz w:val="20"/>
          <w:szCs w:val="20"/>
          <w:lang w:eastAsia="en-GB"/>
        </w:rPr>
      </w:pPr>
    </w:p>
    <w:p w14:paraId="0B05CFCB" w14:textId="1F6258C0" w:rsidR="00DE5C4C" w:rsidRPr="00CE1A38" w:rsidRDefault="004F5160" w:rsidP="004F5160">
      <w:pPr>
        <w:rPr>
          <w:rFonts w:ascii="Georgia" w:hAnsi="Georgia"/>
          <w:sz w:val="20"/>
          <w:szCs w:val="20"/>
          <w:lang w:eastAsia="en-GB"/>
        </w:rPr>
      </w:pPr>
      <w:r w:rsidRPr="00CE1A38">
        <w:rPr>
          <w:rFonts w:ascii="Georgia" w:hAnsi="Georgia"/>
          <w:sz w:val="20"/>
          <w:szCs w:val="20"/>
          <w:lang w:eastAsia="en-GB"/>
        </w:rPr>
        <w:t xml:space="preserve">There appears to be some attempt by patient and doctor to go on being in contact, even as the dependency is hated, as the overt offer of care is experienced as intrusive, patronizing, inappropriate. ‘Bending the rules’ </w:t>
      </w:r>
      <w:r w:rsidR="005068AF">
        <w:rPr>
          <w:rFonts w:ascii="Georgia" w:hAnsi="Georgia"/>
          <w:sz w:val="20"/>
          <w:szCs w:val="20"/>
          <w:lang w:eastAsia="en-GB"/>
        </w:rPr>
        <w:t xml:space="preserve">to stay on the books </w:t>
      </w:r>
      <w:r w:rsidRPr="00CE1A38">
        <w:rPr>
          <w:rFonts w:ascii="Georgia" w:hAnsi="Georgia"/>
          <w:sz w:val="20"/>
          <w:szCs w:val="20"/>
          <w:lang w:eastAsia="en-GB"/>
        </w:rPr>
        <w:t>neither responds, nor does</w:t>
      </w:r>
      <w:r w:rsidR="00E651E4">
        <w:rPr>
          <w:rFonts w:ascii="Georgia" w:hAnsi="Georgia"/>
          <w:sz w:val="20"/>
          <w:szCs w:val="20"/>
          <w:lang w:eastAsia="en-GB"/>
        </w:rPr>
        <w:t xml:space="preserve"> no</w:t>
      </w:r>
      <w:r w:rsidRPr="00CE1A38">
        <w:rPr>
          <w:rFonts w:ascii="Georgia" w:hAnsi="Georgia"/>
          <w:sz w:val="20"/>
          <w:szCs w:val="20"/>
          <w:lang w:eastAsia="en-GB"/>
        </w:rPr>
        <w:t xml:space="preserve">t respond to the current crisis, but </w:t>
      </w:r>
      <w:r w:rsidR="005068AF">
        <w:rPr>
          <w:rFonts w:ascii="Georgia" w:hAnsi="Georgia"/>
          <w:sz w:val="20"/>
          <w:szCs w:val="20"/>
          <w:lang w:eastAsia="en-GB"/>
        </w:rPr>
        <w:t xml:space="preserve">could be understood as </w:t>
      </w:r>
      <w:r w:rsidRPr="00CE1A38">
        <w:rPr>
          <w:rFonts w:ascii="Georgia" w:hAnsi="Georgia"/>
          <w:sz w:val="20"/>
          <w:szCs w:val="20"/>
          <w:lang w:eastAsia="en-GB"/>
        </w:rPr>
        <w:t>a commitment to going on without decision or judgement about the right course of action. The ‘going on’ gestures towards a temporality of endurance, of waiting without knowing what exactly either party are waiting for, closer perhaps to a ‘waiting with’, uncoupled from a ‘waiting for’ that may characterize waiting in ‘modern times’ (Salisbury</w:t>
      </w:r>
      <w:r w:rsidR="00A47DC9">
        <w:rPr>
          <w:rFonts w:ascii="Georgia" w:hAnsi="Georgia"/>
          <w:sz w:val="20"/>
          <w:szCs w:val="20"/>
          <w:lang w:eastAsia="en-GB"/>
        </w:rPr>
        <w:t>, 2012</w:t>
      </w:r>
      <w:r w:rsidRPr="00CE1A38">
        <w:rPr>
          <w:rFonts w:ascii="Georgia" w:hAnsi="Georgia"/>
          <w:sz w:val="20"/>
          <w:szCs w:val="20"/>
          <w:lang w:eastAsia="en-GB"/>
        </w:rPr>
        <w:t xml:space="preserve">). </w:t>
      </w:r>
      <w:r w:rsidR="00DE5C4C" w:rsidRPr="00CE1A38">
        <w:rPr>
          <w:rFonts w:ascii="Georgia" w:hAnsi="Georgia"/>
          <w:sz w:val="20"/>
          <w:szCs w:val="20"/>
          <w:lang w:eastAsia="en-GB"/>
        </w:rPr>
        <w:t>Somehow, even over</w:t>
      </w:r>
      <w:r w:rsidRPr="00CE1A38">
        <w:rPr>
          <w:rFonts w:ascii="Georgia" w:hAnsi="Georgia"/>
          <w:sz w:val="20"/>
          <w:szCs w:val="20"/>
          <w:lang w:eastAsia="en-GB"/>
        </w:rPr>
        <w:t xml:space="preserve"> many years, and with so little possibility for the things that Lauren Berlant would describe </w:t>
      </w:r>
      <w:r w:rsidR="005068AF">
        <w:rPr>
          <w:rFonts w:ascii="Georgia" w:hAnsi="Georgia"/>
          <w:sz w:val="20"/>
          <w:szCs w:val="20"/>
          <w:lang w:eastAsia="en-GB"/>
        </w:rPr>
        <w:t xml:space="preserve">as </w:t>
      </w:r>
      <w:r w:rsidR="00DE5C4C" w:rsidRPr="00CE1A38">
        <w:rPr>
          <w:rFonts w:ascii="Georgia" w:hAnsi="Georgia"/>
          <w:sz w:val="20"/>
          <w:szCs w:val="20"/>
          <w:lang w:eastAsia="en-GB"/>
        </w:rPr>
        <w:t>the fraying elements of the post-war fantasy of a good life (upward mobility, job security, political and social equality, and lively, durable intimacy) a connection is ma</w:t>
      </w:r>
      <w:r w:rsidR="00466F6D">
        <w:rPr>
          <w:rFonts w:ascii="Georgia" w:hAnsi="Georgia"/>
          <w:sz w:val="20"/>
          <w:szCs w:val="20"/>
          <w:lang w:eastAsia="en-GB"/>
        </w:rPr>
        <w:t>intained (Berlant, 2011: 3). J</w:t>
      </w:r>
      <w:r w:rsidR="00DE5C4C" w:rsidRPr="00CE1A38">
        <w:rPr>
          <w:rFonts w:ascii="Georgia" w:hAnsi="Georgia"/>
          <w:sz w:val="20"/>
          <w:szCs w:val="20"/>
          <w:lang w:eastAsia="en-GB"/>
        </w:rPr>
        <w:t xml:space="preserve"> stays on the books. This is the form that care takes in conditions that Berlant would call ‘crisis ordinariness’, the social conditions that force people to adapt to unfolding and perpetual change (10). </w:t>
      </w:r>
    </w:p>
    <w:p w14:paraId="40CCAF78" w14:textId="77777777" w:rsidR="00806B83" w:rsidRPr="00CE1A38" w:rsidRDefault="00806B83" w:rsidP="001A3F93">
      <w:pPr>
        <w:rPr>
          <w:rFonts w:ascii="Georgia" w:hAnsi="Georgia"/>
          <w:sz w:val="20"/>
          <w:szCs w:val="20"/>
          <w:lang w:eastAsia="en-GB"/>
        </w:rPr>
      </w:pPr>
    </w:p>
    <w:p w14:paraId="05ECC1DC" w14:textId="035BCDA7" w:rsidR="00DE3463" w:rsidRPr="00CE1A38" w:rsidRDefault="00DE5C4C" w:rsidP="001A3F93">
      <w:pPr>
        <w:rPr>
          <w:rFonts w:ascii="Georgia" w:hAnsi="Georgia"/>
          <w:sz w:val="20"/>
          <w:szCs w:val="20"/>
          <w:lang w:eastAsia="en-GB"/>
        </w:rPr>
      </w:pPr>
      <w:r w:rsidRPr="00CE1A38">
        <w:rPr>
          <w:rFonts w:ascii="Georgia" w:hAnsi="Georgia"/>
          <w:sz w:val="20"/>
          <w:szCs w:val="20"/>
          <w:lang w:eastAsia="en-GB"/>
        </w:rPr>
        <w:t>Perhaps the term ‘watchful waiting’ does</w:t>
      </w:r>
      <w:r w:rsidR="00E651E4">
        <w:rPr>
          <w:rFonts w:ascii="Georgia" w:hAnsi="Georgia"/>
          <w:sz w:val="20"/>
          <w:szCs w:val="20"/>
          <w:lang w:eastAsia="en-GB"/>
        </w:rPr>
        <w:t xml:space="preserve"> no</w:t>
      </w:r>
      <w:r w:rsidRPr="00CE1A38">
        <w:rPr>
          <w:rFonts w:ascii="Georgia" w:hAnsi="Georgia"/>
          <w:sz w:val="20"/>
          <w:szCs w:val="20"/>
          <w:lang w:eastAsia="en-GB"/>
        </w:rPr>
        <w:t>t really capture th</w:t>
      </w:r>
      <w:r w:rsidR="005068AF">
        <w:rPr>
          <w:rFonts w:ascii="Georgia" w:hAnsi="Georgia"/>
          <w:sz w:val="20"/>
          <w:szCs w:val="20"/>
          <w:lang w:eastAsia="en-GB"/>
        </w:rPr>
        <w:t xml:space="preserve">e form that care can take here, </w:t>
      </w:r>
      <w:r w:rsidRPr="00CE1A38">
        <w:rPr>
          <w:rFonts w:ascii="Georgia" w:hAnsi="Georgia"/>
          <w:sz w:val="20"/>
          <w:szCs w:val="20"/>
          <w:lang w:eastAsia="en-GB"/>
        </w:rPr>
        <w:t>and ‘r</w:t>
      </w:r>
      <w:r w:rsidR="00DE3463" w:rsidRPr="00CE1A38">
        <w:rPr>
          <w:rFonts w:ascii="Georgia" w:hAnsi="Georgia"/>
          <w:sz w:val="20"/>
          <w:szCs w:val="20"/>
          <w:lang w:eastAsia="en-GB"/>
        </w:rPr>
        <w:t xml:space="preserve">elationship’ may be only relevant in the loosest sense. </w:t>
      </w:r>
      <w:r w:rsidRPr="00CE1A38">
        <w:rPr>
          <w:rFonts w:ascii="Georgia" w:hAnsi="Georgia"/>
          <w:sz w:val="20"/>
          <w:szCs w:val="20"/>
          <w:lang w:eastAsia="en-GB"/>
        </w:rPr>
        <w:t>Anything</w:t>
      </w:r>
      <w:r w:rsidR="00DE3463" w:rsidRPr="00CE1A38">
        <w:rPr>
          <w:rFonts w:ascii="Georgia" w:hAnsi="Georgia"/>
          <w:sz w:val="20"/>
          <w:szCs w:val="20"/>
          <w:lang w:eastAsia="en-GB"/>
        </w:rPr>
        <w:t xml:space="preserve"> on offer from a medical practitioner might be quite indeterminate - in ideal terms, perhaps </w:t>
      </w:r>
      <w:r w:rsidR="00106B7B" w:rsidRPr="00CE1A38">
        <w:rPr>
          <w:rFonts w:ascii="Georgia" w:hAnsi="Georgia"/>
          <w:sz w:val="20"/>
          <w:szCs w:val="20"/>
          <w:lang w:eastAsia="en-GB"/>
        </w:rPr>
        <w:t xml:space="preserve">a capacity to stay thoughtful and attuned. </w:t>
      </w:r>
      <w:r w:rsidR="00DE3463" w:rsidRPr="00CE1A38">
        <w:rPr>
          <w:rFonts w:ascii="Georgia" w:hAnsi="Georgia"/>
          <w:sz w:val="20"/>
          <w:szCs w:val="20"/>
          <w:lang w:eastAsia="en-GB"/>
        </w:rPr>
        <w:t>Melanie Klein talks about regression that accompanies illness, bringing wit</w:t>
      </w:r>
      <w:r w:rsidR="00466F6D">
        <w:rPr>
          <w:rFonts w:ascii="Georgia" w:hAnsi="Georgia"/>
          <w:sz w:val="20"/>
          <w:szCs w:val="20"/>
          <w:lang w:eastAsia="en-GB"/>
        </w:rPr>
        <w:t xml:space="preserve">h it early defensive processes such as </w:t>
      </w:r>
      <w:r w:rsidR="00DE3463" w:rsidRPr="00CE1A38">
        <w:rPr>
          <w:rFonts w:ascii="Georgia" w:hAnsi="Georgia"/>
          <w:sz w:val="20"/>
          <w:szCs w:val="20"/>
          <w:lang w:eastAsia="en-GB"/>
        </w:rPr>
        <w:t xml:space="preserve">splitting, </w:t>
      </w:r>
      <w:r w:rsidR="00466F6D">
        <w:rPr>
          <w:rFonts w:ascii="Georgia" w:hAnsi="Georgia"/>
          <w:sz w:val="20"/>
          <w:szCs w:val="20"/>
          <w:lang w:eastAsia="en-GB"/>
        </w:rPr>
        <w:t xml:space="preserve">and </w:t>
      </w:r>
      <w:r w:rsidR="00DE3463" w:rsidRPr="00CE1A38">
        <w:rPr>
          <w:rFonts w:ascii="Georgia" w:hAnsi="Georgia"/>
          <w:sz w:val="20"/>
          <w:szCs w:val="20"/>
          <w:lang w:eastAsia="en-GB"/>
        </w:rPr>
        <w:t>paranoid-schizoid states of mind that help to ward off the terrors of disintegration. Perhaps the only t</w:t>
      </w:r>
      <w:r w:rsidR="005068AF">
        <w:rPr>
          <w:rFonts w:ascii="Georgia" w:hAnsi="Georgia"/>
          <w:sz w:val="20"/>
          <w:szCs w:val="20"/>
          <w:lang w:eastAsia="en-GB"/>
        </w:rPr>
        <w:t xml:space="preserve">hing the GP has to offer </w:t>
      </w:r>
      <w:r w:rsidR="00C51768" w:rsidRPr="00CE1A38">
        <w:rPr>
          <w:rFonts w:ascii="Georgia" w:hAnsi="Georgia"/>
          <w:sz w:val="20"/>
          <w:szCs w:val="20"/>
          <w:lang w:eastAsia="en-GB"/>
        </w:rPr>
        <w:t>is the communication</w:t>
      </w:r>
      <w:r w:rsidR="006F16D7">
        <w:rPr>
          <w:rFonts w:ascii="Georgia" w:hAnsi="Georgia"/>
          <w:sz w:val="20"/>
          <w:szCs w:val="20"/>
          <w:lang w:eastAsia="en-GB"/>
        </w:rPr>
        <w:t>:</w:t>
      </w:r>
      <w:r w:rsidR="00C51768" w:rsidRPr="00CE1A38">
        <w:rPr>
          <w:rFonts w:ascii="Georgia" w:hAnsi="Georgia"/>
          <w:sz w:val="20"/>
          <w:szCs w:val="20"/>
          <w:lang w:eastAsia="en-GB"/>
        </w:rPr>
        <w:t xml:space="preserve"> ‘I’d like </w:t>
      </w:r>
      <w:r w:rsidR="00DE3463" w:rsidRPr="00CE1A38">
        <w:rPr>
          <w:rFonts w:ascii="Georgia" w:hAnsi="Georgia"/>
          <w:sz w:val="20"/>
          <w:szCs w:val="20"/>
          <w:lang w:eastAsia="en-GB"/>
        </w:rPr>
        <w:t>to see you again’. It may be offered out of desperation, out of depletion, having run out of ideas, as a defence against exasperation</w:t>
      </w:r>
      <w:r w:rsidR="00E651E4">
        <w:rPr>
          <w:rFonts w:ascii="Georgia" w:hAnsi="Georgia"/>
          <w:sz w:val="20"/>
          <w:szCs w:val="20"/>
          <w:lang w:eastAsia="en-GB"/>
        </w:rPr>
        <w:t xml:space="preserve"> -</w:t>
      </w:r>
      <w:r w:rsidR="00DE3463" w:rsidRPr="00CE1A38">
        <w:rPr>
          <w:rFonts w:ascii="Georgia" w:hAnsi="Georgia"/>
          <w:sz w:val="20"/>
          <w:szCs w:val="20"/>
          <w:lang w:eastAsia="en-GB"/>
        </w:rPr>
        <w:t xml:space="preserve"> in Kleinian terms, </w:t>
      </w:r>
      <w:r w:rsidR="00466F6D">
        <w:rPr>
          <w:rFonts w:ascii="Georgia" w:hAnsi="Georgia"/>
          <w:sz w:val="20"/>
          <w:szCs w:val="20"/>
          <w:lang w:eastAsia="en-GB"/>
        </w:rPr>
        <w:t xml:space="preserve">out of </w:t>
      </w:r>
      <w:r w:rsidR="00DE3463" w:rsidRPr="00CE1A38">
        <w:rPr>
          <w:rFonts w:ascii="Georgia" w:hAnsi="Georgia"/>
          <w:sz w:val="20"/>
          <w:szCs w:val="20"/>
          <w:lang w:eastAsia="en-GB"/>
        </w:rPr>
        <w:t>hatred even. Yet ‘</w:t>
      </w:r>
      <w:r w:rsidR="00C51768" w:rsidRPr="00CE1A38">
        <w:rPr>
          <w:rFonts w:ascii="Georgia" w:hAnsi="Georgia"/>
          <w:sz w:val="20"/>
          <w:szCs w:val="20"/>
          <w:lang w:eastAsia="en-GB"/>
        </w:rPr>
        <w:t>I’d like to see you again, tomorrow, in a week’s time, in three weeks…’</w:t>
      </w:r>
      <w:r w:rsidR="00361F12" w:rsidRPr="00CE1A38">
        <w:rPr>
          <w:rFonts w:ascii="Georgia" w:hAnsi="Georgia"/>
          <w:sz w:val="20"/>
          <w:szCs w:val="20"/>
          <w:lang w:eastAsia="en-GB"/>
        </w:rPr>
        <w:t xml:space="preserve"> </w:t>
      </w:r>
      <w:r w:rsidR="00DE3463" w:rsidRPr="00CE1A38">
        <w:rPr>
          <w:rFonts w:ascii="Georgia" w:hAnsi="Georgia"/>
          <w:sz w:val="20"/>
          <w:szCs w:val="20"/>
          <w:lang w:eastAsia="en-GB"/>
        </w:rPr>
        <w:t>opens</w:t>
      </w:r>
      <w:r w:rsidR="00106B7B" w:rsidRPr="00CE1A38">
        <w:rPr>
          <w:rFonts w:ascii="Georgia" w:hAnsi="Georgia"/>
          <w:sz w:val="20"/>
          <w:szCs w:val="20"/>
          <w:lang w:eastAsia="en-GB"/>
        </w:rPr>
        <w:t xml:space="preserve"> up a form that time can take, at a time when time cannot take form. It is a</w:t>
      </w:r>
      <w:r w:rsidR="00C51768" w:rsidRPr="00CE1A38">
        <w:rPr>
          <w:rFonts w:ascii="Georgia" w:hAnsi="Georgia"/>
          <w:sz w:val="20"/>
          <w:szCs w:val="20"/>
          <w:lang w:eastAsia="en-GB"/>
        </w:rPr>
        <w:t xml:space="preserve"> form of care that makes time in the ‘crisis ordinariness’ precisely by refusing to engage in anti-crisis.  </w:t>
      </w:r>
    </w:p>
    <w:p w14:paraId="66D5BDFB" w14:textId="77777777" w:rsidR="00DE5C4C" w:rsidRPr="00CE1A38" w:rsidRDefault="00DE5C4C" w:rsidP="001A3F93">
      <w:pPr>
        <w:rPr>
          <w:rFonts w:ascii="Georgia" w:hAnsi="Georgia"/>
          <w:sz w:val="20"/>
          <w:szCs w:val="20"/>
        </w:rPr>
      </w:pPr>
    </w:p>
    <w:p w14:paraId="4FD24B5C" w14:textId="77777777" w:rsidR="005753D7" w:rsidRPr="005753D7" w:rsidRDefault="005753D7" w:rsidP="005753D7">
      <w:pPr>
        <w:rPr>
          <w:rFonts w:ascii="Georgia" w:hAnsi="Georgia"/>
          <w:i/>
          <w:sz w:val="20"/>
          <w:szCs w:val="20"/>
          <w:lang w:eastAsia="en-GB"/>
        </w:rPr>
      </w:pPr>
      <w:r w:rsidRPr="005753D7">
        <w:rPr>
          <w:rFonts w:ascii="Georgia" w:hAnsi="Georgia"/>
          <w:i/>
          <w:iCs/>
          <w:sz w:val="20"/>
          <w:szCs w:val="20"/>
          <w:lang w:eastAsia="en-GB"/>
        </w:rPr>
        <w:t xml:space="preserve">Sometimes a tacit or explicit settlement is made whereby the rules can be bent an 'agreed' amount. A classic flash point - a patient orders their benzodiazepine regular script 5 days early. It's likely they're overusing. Do we issue or not? What constitutes care in this moment? Dr Z doesn't know these tacit rules and says 'no!', we won't issue the script. Then a shouting match ensues in the </w:t>
      </w:r>
      <w:r w:rsidRPr="005753D7">
        <w:rPr>
          <w:rFonts w:ascii="Georgia" w:hAnsi="Georgia"/>
          <w:i/>
          <w:iCs/>
          <w:sz w:val="20"/>
          <w:szCs w:val="20"/>
          <w:lang w:eastAsia="en-GB"/>
        </w:rPr>
        <w:lastRenderedPageBreak/>
        <w:t>reception area. The anxiety and desperation translates into hostility, and 'difficult to manage behaviours' spill out everywhere, tension gets spread and projected around the organisation and beyond. Cruelty is often not far below the surface as it is passed back and forth between depleted patients, and depleted healthcare workers, their energy and patience drawn thin.</w:t>
      </w:r>
    </w:p>
    <w:p w14:paraId="3428CF2C" w14:textId="77777777" w:rsidR="009A2262" w:rsidRDefault="009A2262" w:rsidP="009519F8">
      <w:pPr>
        <w:rPr>
          <w:rFonts w:ascii="Georgia" w:hAnsi="Georgia"/>
          <w:i/>
          <w:sz w:val="20"/>
          <w:szCs w:val="20"/>
          <w:lang w:eastAsia="en-GB"/>
        </w:rPr>
      </w:pPr>
    </w:p>
    <w:p w14:paraId="7351C34E" w14:textId="3DAFCD56" w:rsidR="00C16202" w:rsidRPr="005753D7" w:rsidRDefault="00C16202" w:rsidP="00C16202">
      <w:pPr>
        <w:rPr>
          <w:rFonts w:ascii="Georgia" w:hAnsi="Georgia"/>
          <w:i/>
          <w:sz w:val="20"/>
          <w:szCs w:val="20"/>
          <w:lang w:eastAsia="en-GB"/>
        </w:rPr>
      </w:pPr>
      <w:r>
        <w:rPr>
          <w:rFonts w:ascii="Georgia" w:hAnsi="Georgia"/>
          <w:i/>
          <w:sz w:val="20"/>
          <w:szCs w:val="20"/>
          <w:lang w:eastAsia="en-GB"/>
        </w:rPr>
        <w:t xml:space="preserve">Yet even the crisis has its own chronicity. There are timelines of illness, of addiction, even of some ‘disorders’ of the personality that have a life span, </w:t>
      </w:r>
      <w:r w:rsidRPr="005753D7">
        <w:rPr>
          <w:rFonts w:ascii="Georgia" w:hAnsi="Georgia"/>
          <w:i/>
          <w:sz w:val="20"/>
          <w:szCs w:val="20"/>
          <w:lang w:eastAsia="en-GB"/>
        </w:rPr>
        <w:t xml:space="preserve">one that unfolds as an eventual burning out over time. The teaching on addiction </w:t>
      </w:r>
      <w:r>
        <w:rPr>
          <w:rFonts w:ascii="Georgia" w:hAnsi="Georgia"/>
          <w:i/>
          <w:sz w:val="20"/>
          <w:szCs w:val="20"/>
          <w:lang w:eastAsia="en-GB"/>
        </w:rPr>
        <w:t>suggests that for some, the craving eventually, over time, simply subsides. The task of care then becomes</w:t>
      </w:r>
      <w:r w:rsidRPr="005753D7">
        <w:rPr>
          <w:rFonts w:ascii="Georgia" w:hAnsi="Georgia"/>
          <w:i/>
          <w:sz w:val="20"/>
          <w:szCs w:val="20"/>
          <w:lang w:eastAsia="en-GB"/>
        </w:rPr>
        <w:t xml:space="preserve"> those pragmatic measures needed to simply k</w:t>
      </w:r>
      <w:r>
        <w:rPr>
          <w:rFonts w:ascii="Georgia" w:hAnsi="Georgia"/>
          <w:i/>
          <w:sz w:val="20"/>
          <w:szCs w:val="20"/>
          <w:lang w:eastAsia="en-GB"/>
        </w:rPr>
        <w:t xml:space="preserve">eep this person alive, for the </w:t>
      </w:r>
      <w:r w:rsidRPr="005753D7">
        <w:rPr>
          <w:rFonts w:ascii="Georgia" w:hAnsi="Georgia"/>
          <w:i/>
          <w:sz w:val="20"/>
          <w:szCs w:val="20"/>
          <w:lang w:eastAsia="en-GB"/>
        </w:rPr>
        <w:t>20 years</w:t>
      </w:r>
      <w:r>
        <w:rPr>
          <w:rFonts w:ascii="Georgia" w:hAnsi="Georgia"/>
          <w:i/>
          <w:sz w:val="20"/>
          <w:szCs w:val="20"/>
          <w:lang w:eastAsia="en-GB"/>
        </w:rPr>
        <w:t xml:space="preserve"> or so, that it may take </w:t>
      </w:r>
      <w:r w:rsidRPr="005753D7">
        <w:rPr>
          <w:rFonts w:ascii="Georgia" w:hAnsi="Georgia"/>
          <w:i/>
          <w:sz w:val="20"/>
          <w:szCs w:val="20"/>
          <w:lang w:eastAsia="en-GB"/>
        </w:rPr>
        <w:t>for the ebb and flow</w:t>
      </w:r>
      <w:r>
        <w:rPr>
          <w:rFonts w:ascii="Georgia" w:hAnsi="Georgia"/>
          <w:i/>
          <w:sz w:val="20"/>
          <w:szCs w:val="20"/>
          <w:lang w:eastAsia="en-GB"/>
        </w:rPr>
        <w:t>. Maintaining a</w:t>
      </w:r>
      <w:r w:rsidRPr="005753D7">
        <w:rPr>
          <w:rFonts w:ascii="Georgia" w:hAnsi="Georgia"/>
          <w:i/>
          <w:sz w:val="20"/>
          <w:szCs w:val="20"/>
          <w:lang w:eastAsia="en-GB"/>
        </w:rPr>
        <w:t xml:space="preserve"> position </w:t>
      </w:r>
      <w:r>
        <w:rPr>
          <w:rFonts w:ascii="Georgia" w:hAnsi="Georgia"/>
          <w:i/>
          <w:sz w:val="20"/>
          <w:szCs w:val="20"/>
          <w:lang w:eastAsia="en-GB"/>
        </w:rPr>
        <w:t xml:space="preserve">of hovering and adjusting over decades entails a series of </w:t>
      </w:r>
      <w:r w:rsidRPr="005753D7">
        <w:rPr>
          <w:rFonts w:ascii="Georgia" w:hAnsi="Georgia"/>
          <w:i/>
          <w:sz w:val="20"/>
          <w:szCs w:val="20"/>
          <w:lang w:eastAsia="en-GB"/>
        </w:rPr>
        <w:t>concrete</w:t>
      </w:r>
      <w:r>
        <w:rPr>
          <w:rFonts w:ascii="Georgia" w:hAnsi="Georgia"/>
          <w:i/>
          <w:sz w:val="20"/>
          <w:szCs w:val="20"/>
          <w:lang w:eastAsia="en-GB"/>
        </w:rPr>
        <w:t xml:space="preserve"> prosaic interventions: keeping</w:t>
      </w:r>
      <w:r w:rsidRPr="005753D7">
        <w:rPr>
          <w:rFonts w:ascii="Georgia" w:hAnsi="Georgia"/>
          <w:i/>
          <w:sz w:val="20"/>
          <w:szCs w:val="20"/>
          <w:lang w:eastAsia="en-GB"/>
        </w:rPr>
        <w:t xml:space="preserve"> vaccinations </w:t>
      </w:r>
      <w:r>
        <w:rPr>
          <w:rFonts w:ascii="Georgia" w:hAnsi="Georgia"/>
          <w:i/>
          <w:sz w:val="20"/>
          <w:szCs w:val="20"/>
          <w:lang w:eastAsia="en-GB"/>
        </w:rPr>
        <w:t>up to date</w:t>
      </w:r>
      <w:r w:rsidRPr="005753D7">
        <w:rPr>
          <w:rFonts w:ascii="Georgia" w:hAnsi="Georgia"/>
          <w:i/>
          <w:sz w:val="20"/>
          <w:szCs w:val="20"/>
          <w:lang w:eastAsia="en-GB"/>
        </w:rPr>
        <w:t xml:space="preserve">, timely housing letters to prevent eviction, </w:t>
      </w:r>
      <w:r>
        <w:rPr>
          <w:rFonts w:ascii="Georgia" w:hAnsi="Georgia"/>
          <w:i/>
          <w:sz w:val="20"/>
          <w:szCs w:val="20"/>
          <w:lang w:eastAsia="en-GB"/>
        </w:rPr>
        <w:t>trying to enable adequate diet, parenting support.  </w:t>
      </w:r>
      <w:r w:rsidRPr="005753D7">
        <w:rPr>
          <w:rFonts w:ascii="Georgia" w:hAnsi="Georgia"/>
          <w:i/>
          <w:sz w:val="20"/>
          <w:szCs w:val="20"/>
          <w:lang w:eastAsia="en-GB"/>
        </w:rPr>
        <w:t xml:space="preserve">Care in this setting is </w:t>
      </w:r>
      <w:r>
        <w:rPr>
          <w:rFonts w:ascii="Georgia" w:hAnsi="Georgia"/>
          <w:i/>
          <w:sz w:val="20"/>
          <w:szCs w:val="20"/>
          <w:lang w:eastAsia="en-GB"/>
        </w:rPr>
        <w:t xml:space="preserve">simply </w:t>
      </w:r>
      <w:r w:rsidRPr="005753D7">
        <w:rPr>
          <w:rFonts w:ascii="Georgia" w:hAnsi="Georgia"/>
          <w:i/>
          <w:sz w:val="20"/>
          <w:szCs w:val="20"/>
          <w:lang w:eastAsia="en-GB"/>
        </w:rPr>
        <w:t xml:space="preserve">the tacit </w:t>
      </w:r>
      <w:r>
        <w:rPr>
          <w:rFonts w:ascii="Georgia" w:hAnsi="Georgia"/>
          <w:i/>
          <w:sz w:val="20"/>
          <w:szCs w:val="20"/>
          <w:lang w:eastAsia="en-GB"/>
        </w:rPr>
        <w:t>agreement</w:t>
      </w:r>
      <w:r w:rsidRPr="005753D7">
        <w:rPr>
          <w:rFonts w:ascii="Georgia" w:hAnsi="Georgia"/>
          <w:i/>
          <w:sz w:val="20"/>
          <w:szCs w:val="20"/>
          <w:lang w:eastAsia="en-GB"/>
        </w:rPr>
        <w:t xml:space="preserve"> to remain present, </w:t>
      </w:r>
      <w:r>
        <w:rPr>
          <w:rFonts w:ascii="Georgia" w:hAnsi="Georgia"/>
          <w:i/>
          <w:sz w:val="20"/>
          <w:szCs w:val="20"/>
          <w:lang w:eastAsia="en-GB"/>
        </w:rPr>
        <w:t xml:space="preserve">in touch, and to go on taking </w:t>
      </w:r>
      <w:r w:rsidRPr="005753D7">
        <w:rPr>
          <w:rFonts w:ascii="Georgia" w:hAnsi="Georgia"/>
          <w:i/>
          <w:sz w:val="20"/>
          <w:szCs w:val="20"/>
          <w:lang w:eastAsia="en-GB"/>
        </w:rPr>
        <w:t xml:space="preserve">these vital, ordinary steps. The hope is that enough </w:t>
      </w:r>
      <w:r>
        <w:rPr>
          <w:rFonts w:ascii="Georgia" w:hAnsi="Georgia"/>
          <w:i/>
          <w:sz w:val="20"/>
          <w:szCs w:val="20"/>
          <w:lang w:eastAsia="en-GB"/>
        </w:rPr>
        <w:t xml:space="preserve">of a life </w:t>
      </w:r>
      <w:r w:rsidRPr="005753D7">
        <w:rPr>
          <w:rFonts w:ascii="Georgia" w:hAnsi="Georgia"/>
          <w:i/>
          <w:sz w:val="20"/>
          <w:szCs w:val="20"/>
          <w:lang w:eastAsia="en-GB"/>
        </w:rPr>
        <w:t>remains intact at the ‘end’</w:t>
      </w:r>
      <w:r>
        <w:rPr>
          <w:rFonts w:ascii="Georgia" w:hAnsi="Georgia"/>
          <w:i/>
          <w:sz w:val="20"/>
          <w:szCs w:val="20"/>
          <w:lang w:eastAsia="en-GB"/>
        </w:rPr>
        <w:t xml:space="preserve"> for something to be reclaimed.</w:t>
      </w:r>
    </w:p>
    <w:p w14:paraId="67A9ACA9" w14:textId="77777777" w:rsidR="00C16202" w:rsidRPr="00CE1A38" w:rsidRDefault="00C16202" w:rsidP="009519F8">
      <w:pPr>
        <w:rPr>
          <w:rFonts w:ascii="Georgia" w:hAnsi="Georgia"/>
          <w:i/>
          <w:sz w:val="20"/>
          <w:szCs w:val="20"/>
          <w:lang w:eastAsia="en-GB"/>
        </w:rPr>
      </w:pPr>
    </w:p>
    <w:p w14:paraId="76D271F1" w14:textId="65C834E0" w:rsidR="00075655" w:rsidRDefault="00B560C5" w:rsidP="007E7342">
      <w:pPr>
        <w:rPr>
          <w:rFonts w:ascii="Georgia" w:hAnsi="Georgia"/>
          <w:sz w:val="20"/>
          <w:szCs w:val="20"/>
        </w:rPr>
      </w:pPr>
      <w:r>
        <w:rPr>
          <w:rFonts w:ascii="Georgia" w:hAnsi="Georgia"/>
          <w:sz w:val="20"/>
          <w:szCs w:val="20"/>
          <w:lang w:eastAsia="en-GB"/>
        </w:rPr>
        <w:t>Crisis can</w:t>
      </w:r>
      <w:r w:rsidR="00C11FDA">
        <w:rPr>
          <w:rFonts w:ascii="Georgia" w:hAnsi="Georgia"/>
          <w:sz w:val="20"/>
          <w:szCs w:val="20"/>
          <w:lang w:eastAsia="en-GB"/>
        </w:rPr>
        <w:t>no</w:t>
      </w:r>
      <w:r>
        <w:rPr>
          <w:rFonts w:ascii="Georgia" w:hAnsi="Georgia"/>
          <w:sz w:val="20"/>
          <w:szCs w:val="20"/>
          <w:lang w:eastAsia="en-GB"/>
        </w:rPr>
        <w:t xml:space="preserve">t always be contained within the consulting room – it </w:t>
      </w:r>
      <w:r w:rsidR="00106B7B" w:rsidRPr="00CE1A38">
        <w:rPr>
          <w:rFonts w:ascii="Georgia" w:hAnsi="Georgia"/>
          <w:sz w:val="20"/>
          <w:szCs w:val="20"/>
          <w:lang w:eastAsia="en-GB"/>
        </w:rPr>
        <w:t xml:space="preserve">has a tendency to </w:t>
      </w:r>
      <w:r w:rsidR="00A914F0" w:rsidRPr="00CE1A38">
        <w:rPr>
          <w:rFonts w:ascii="Georgia" w:hAnsi="Georgia"/>
          <w:sz w:val="20"/>
          <w:szCs w:val="20"/>
          <w:lang w:eastAsia="en-GB"/>
        </w:rPr>
        <w:t>‘spill’ because i</w:t>
      </w:r>
      <w:r w:rsidR="005068AF">
        <w:rPr>
          <w:rFonts w:ascii="Georgia" w:hAnsi="Georgia"/>
          <w:sz w:val="20"/>
          <w:szCs w:val="20"/>
          <w:lang w:eastAsia="en-GB"/>
        </w:rPr>
        <w:t xml:space="preserve">t is affectively charged, </w:t>
      </w:r>
      <w:r w:rsidR="00A914F0" w:rsidRPr="00CE1A38">
        <w:rPr>
          <w:rFonts w:ascii="Georgia" w:hAnsi="Georgia"/>
          <w:sz w:val="20"/>
          <w:szCs w:val="20"/>
          <w:lang w:eastAsia="en-GB"/>
        </w:rPr>
        <w:t>full of anxiety, uncertainty</w:t>
      </w:r>
      <w:r w:rsidR="00075655">
        <w:rPr>
          <w:rFonts w:ascii="Georgia" w:hAnsi="Georgia"/>
          <w:sz w:val="20"/>
          <w:szCs w:val="20"/>
          <w:lang w:eastAsia="en-GB"/>
        </w:rPr>
        <w:t>, anger</w:t>
      </w:r>
      <w:r w:rsidR="00A914F0" w:rsidRPr="00CE1A38">
        <w:rPr>
          <w:rFonts w:ascii="Georgia" w:hAnsi="Georgia"/>
          <w:sz w:val="20"/>
          <w:szCs w:val="20"/>
          <w:lang w:eastAsia="en-GB"/>
        </w:rPr>
        <w:t xml:space="preserve"> and despair. </w:t>
      </w:r>
      <w:r w:rsidR="00075655">
        <w:rPr>
          <w:rFonts w:ascii="Georgia" w:hAnsi="Georgia"/>
          <w:sz w:val="20"/>
          <w:szCs w:val="20"/>
          <w:lang w:eastAsia="en-GB"/>
        </w:rPr>
        <w:t>As distress</w:t>
      </w:r>
      <w:r w:rsidR="00CE1A38" w:rsidRPr="00CE1A38">
        <w:rPr>
          <w:rFonts w:ascii="Georgia" w:hAnsi="Georgia"/>
          <w:sz w:val="20"/>
          <w:szCs w:val="20"/>
          <w:lang w:eastAsia="en-GB"/>
        </w:rPr>
        <w:t xml:space="preserve"> becomes public, the relation between individual and systemic crisis is less easy to keep apart. Everyone is depleted by the daily struggle to manage th</w:t>
      </w:r>
      <w:r>
        <w:rPr>
          <w:rFonts w:ascii="Georgia" w:hAnsi="Georgia"/>
          <w:sz w:val="20"/>
          <w:szCs w:val="20"/>
          <w:lang w:eastAsia="en-GB"/>
        </w:rPr>
        <w:t xml:space="preserve">eir sense of overwhelm, their </w:t>
      </w:r>
      <w:r w:rsidR="001677C1">
        <w:rPr>
          <w:rFonts w:ascii="Georgia" w:hAnsi="Georgia"/>
          <w:sz w:val="20"/>
          <w:szCs w:val="20"/>
          <w:lang w:eastAsia="en-GB"/>
        </w:rPr>
        <w:t>‘</w:t>
      </w:r>
      <w:r>
        <w:rPr>
          <w:rFonts w:ascii="Georgia" w:hAnsi="Georgia"/>
          <w:sz w:val="20"/>
          <w:szCs w:val="20"/>
          <w:lang w:eastAsia="en-GB"/>
        </w:rPr>
        <w:t>chronic state of near-collapse</w:t>
      </w:r>
      <w:r w:rsidR="001677C1">
        <w:rPr>
          <w:rFonts w:ascii="Georgia" w:hAnsi="Georgia"/>
          <w:sz w:val="20"/>
          <w:szCs w:val="20"/>
          <w:lang w:eastAsia="en-GB"/>
        </w:rPr>
        <w:t>’</w:t>
      </w:r>
      <w:r>
        <w:rPr>
          <w:rFonts w:ascii="Georgia" w:hAnsi="Georgia"/>
          <w:sz w:val="20"/>
          <w:szCs w:val="20"/>
          <w:lang w:eastAsia="en-GB"/>
        </w:rPr>
        <w:t>.</w:t>
      </w:r>
      <w:r w:rsidR="00CE1A38" w:rsidRPr="00CE1A38">
        <w:rPr>
          <w:rFonts w:ascii="Georgia" w:hAnsi="Georgia"/>
          <w:sz w:val="20"/>
          <w:szCs w:val="20"/>
          <w:lang w:eastAsia="en-GB"/>
        </w:rPr>
        <w:t xml:space="preserve"> It is a moment in which one could </w:t>
      </w:r>
      <w:r w:rsidR="00075655">
        <w:rPr>
          <w:rFonts w:ascii="Georgia" w:hAnsi="Georgia"/>
          <w:sz w:val="20"/>
          <w:szCs w:val="20"/>
          <w:lang w:eastAsia="en-GB"/>
        </w:rPr>
        <w:t xml:space="preserve">at least </w:t>
      </w:r>
      <w:r w:rsidR="00CE1A38" w:rsidRPr="00CE1A38">
        <w:rPr>
          <w:rFonts w:ascii="Georgia" w:hAnsi="Georgia"/>
          <w:sz w:val="20"/>
          <w:szCs w:val="20"/>
          <w:lang w:eastAsia="en-GB"/>
        </w:rPr>
        <w:t>imagine a</w:t>
      </w:r>
      <w:r w:rsidR="00075655">
        <w:rPr>
          <w:rFonts w:ascii="Georgia" w:hAnsi="Georgia"/>
          <w:sz w:val="20"/>
          <w:szCs w:val="20"/>
          <w:lang w:eastAsia="en-GB"/>
        </w:rPr>
        <w:t xml:space="preserve"> collective diagnosis of crisis, one that </w:t>
      </w:r>
      <w:r w:rsidR="00CE1A38" w:rsidRPr="00CE1A38">
        <w:rPr>
          <w:rFonts w:ascii="Georgia" w:hAnsi="Georgia"/>
          <w:sz w:val="20"/>
          <w:szCs w:val="20"/>
          <w:lang w:eastAsia="en-GB"/>
        </w:rPr>
        <w:t xml:space="preserve">might </w:t>
      </w:r>
      <w:r w:rsidR="00075655">
        <w:rPr>
          <w:rFonts w:ascii="Georgia" w:hAnsi="Georgia"/>
          <w:sz w:val="20"/>
          <w:szCs w:val="20"/>
          <w:lang w:eastAsia="en-GB"/>
        </w:rPr>
        <w:t xml:space="preserve">then </w:t>
      </w:r>
      <w:r w:rsidR="00CE1A38" w:rsidRPr="00CE1A38">
        <w:rPr>
          <w:rFonts w:ascii="Georgia" w:hAnsi="Georgia"/>
          <w:sz w:val="20"/>
          <w:szCs w:val="20"/>
          <w:lang w:eastAsia="en-GB"/>
        </w:rPr>
        <w:t>give rise to some form of collective action</w:t>
      </w:r>
      <w:r w:rsidR="00075655">
        <w:rPr>
          <w:rFonts w:ascii="Georgia" w:hAnsi="Georgia"/>
          <w:sz w:val="20"/>
          <w:szCs w:val="20"/>
          <w:lang w:eastAsia="en-GB"/>
        </w:rPr>
        <w:t>, a coming together of all those who suffer from the current crisis in the NHS – healthcare workers and patients alike</w:t>
      </w:r>
      <w:r w:rsidR="00CE1A38" w:rsidRPr="00CE1A38">
        <w:rPr>
          <w:rFonts w:ascii="Georgia" w:hAnsi="Georgia"/>
          <w:sz w:val="20"/>
          <w:szCs w:val="20"/>
          <w:lang w:eastAsia="en-GB"/>
        </w:rPr>
        <w:t xml:space="preserve">. A.T. </w:t>
      </w:r>
      <w:r w:rsidR="00CE1A38" w:rsidRPr="00CE1A38">
        <w:rPr>
          <w:rFonts w:ascii="Georgia" w:hAnsi="Georgia"/>
          <w:bCs/>
          <w:sz w:val="20"/>
          <w:szCs w:val="20"/>
          <w:lang w:eastAsia="en-GB"/>
        </w:rPr>
        <w:t xml:space="preserve">Kingsmith </w:t>
      </w:r>
      <w:r w:rsidR="00C16202">
        <w:rPr>
          <w:rFonts w:ascii="Georgia" w:hAnsi="Georgia"/>
          <w:bCs/>
          <w:sz w:val="20"/>
          <w:szCs w:val="20"/>
          <w:lang w:eastAsia="en-GB"/>
        </w:rPr>
        <w:t xml:space="preserve">(2018) </w:t>
      </w:r>
      <w:r w:rsidR="00075655">
        <w:rPr>
          <w:rFonts w:ascii="Georgia" w:hAnsi="Georgia"/>
          <w:bCs/>
          <w:sz w:val="20"/>
          <w:szCs w:val="20"/>
          <w:lang w:eastAsia="en-GB"/>
        </w:rPr>
        <w:t xml:space="preserve">calls for </w:t>
      </w:r>
      <w:r w:rsidR="00CE1A38" w:rsidRPr="00CE1A38">
        <w:rPr>
          <w:rFonts w:ascii="Georgia" w:hAnsi="Georgia"/>
          <w:bCs/>
          <w:sz w:val="20"/>
          <w:szCs w:val="20"/>
          <w:lang w:eastAsia="en-GB"/>
        </w:rPr>
        <w:t xml:space="preserve">this </w:t>
      </w:r>
      <w:r>
        <w:rPr>
          <w:rFonts w:ascii="Georgia" w:hAnsi="Georgia"/>
          <w:bCs/>
          <w:sz w:val="20"/>
          <w:szCs w:val="20"/>
          <w:lang w:eastAsia="en-GB"/>
        </w:rPr>
        <w:t xml:space="preserve">potential </w:t>
      </w:r>
      <w:r w:rsidR="00075655">
        <w:rPr>
          <w:rFonts w:ascii="Georgia" w:hAnsi="Georgia"/>
          <w:bCs/>
          <w:sz w:val="20"/>
          <w:szCs w:val="20"/>
          <w:lang w:eastAsia="en-GB"/>
        </w:rPr>
        <w:t xml:space="preserve">for collective action </w:t>
      </w:r>
      <w:r w:rsidR="005068AF">
        <w:rPr>
          <w:rFonts w:ascii="Georgia" w:hAnsi="Georgia"/>
          <w:bCs/>
          <w:sz w:val="20"/>
          <w:szCs w:val="20"/>
          <w:lang w:eastAsia="en-GB"/>
        </w:rPr>
        <w:t xml:space="preserve">through the recognition of </w:t>
      </w:r>
      <w:r w:rsidR="00C16202">
        <w:rPr>
          <w:rFonts w:ascii="Georgia" w:hAnsi="Georgia"/>
          <w:bCs/>
          <w:sz w:val="20"/>
          <w:szCs w:val="20"/>
          <w:lang w:eastAsia="en-GB"/>
        </w:rPr>
        <w:t xml:space="preserve"> </w:t>
      </w:r>
      <w:r w:rsidR="005068AF">
        <w:rPr>
          <w:rFonts w:ascii="Georgia" w:hAnsi="Georgia"/>
          <w:bCs/>
          <w:sz w:val="20"/>
          <w:szCs w:val="20"/>
          <w:lang w:eastAsia="en-GB"/>
        </w:rPr>
        <w:t>‘affectarity’</w:t>
      </w:r>
      <w:r w:rsidR="00CE1A38" w:rsidRPr="00CE1A38">
        <w:rPr>
          <w:rFonts w:ascii="Georgia" w:hAnsi="Georgia"/>
          <w:bCs/>
          <w:sz w:val="20"/>
          <w:szCs w:val="20"/>
          <w:lang w:eastAsia="en-GB"/>
        </w:rPr>
        <w:t xml:space="preserve">. </w:t>
      </w:r>
      <w:r w:rsidR="00075655">
        <w:rPr>
          <w:rFonts w:ascii="Georgia" w:hAnsi="Georgia"/>
          <w:bCs/>
          <w:sz w:val="20"/>
          <w:szCs w:val="20"/>
          <w:lang w:eastAsia="en-GB"/>
        </w:rPr>
        <w:t>‘</w:t>
      </w:r>
      <w:r w:rsidR="007E7342">
        <w:rPr>
          <w:rFonts w:ascii="Georgia" w:hAnsi="Georgia"/>
          <w:bCs/>
          <w:sz w:val="20"/>
          <w:szCs w:val="20"/>
          <w:lang w:eastAsia="en-GB"/>
        </w:rPr>
        <w:t>Affectarity</w:t>
      </w:r>
      <w:r w:rsidR="00075655">
        <w:rPr>
          <w:rFonts w:ascii="Georgia" w:hAnsi="Georgia"/>
          <w:bCs/>
          <w:sz w:val="20"/>
          <w:szCs w:val="20"/>
          <w:lang w:eastAsia="en-GB"/>
        </w:rPr>
        <w:t>’, like ‘precarity’ describes conditions of insecurity across work and life, with ‘</w:t>
      </w:r>
      <w:r w:rsidR="007E7342" w:rsidRPr="00CE1A38">
        <w:rPr>
          <w:rFonts w:ascii="Georgia" w:eastAsia="Times New Roman" w:hAnsi="Georgia" w:cs="Times New Roman"/>
          <w:sz w:val="20"/>
          <w:szCs w:val="20"/>
          <w:lang w:eastAsia="en-GB"/>
        </w:rPr>
        <w:t>insecure access to t</w:t>
      </w:r>
      <w:r w:rsidR="007E7342">
        <w:rPr>
          <w:rFonts w:ascii="Georgia" w:eastAsia="Times New Roman" w:hAnsi="Georgia" w:cs="Times New Roman"/>
          <w:sz w:val="20"/>
          <w:szCs w:val="20"/>
          <w:lang w:eastAsia="en-GB"/>
        </w:rPr>
        <w:t>he means to survive or flourish’ (Holmes, 2003</w:t>
      </w:r>
      <w:r w:rsidR="00C16202">
        <w:rPr>
          <w:rFonts w:ascii="Georgia" w:eastAsia="Times New Roman" w:hAnsi="Georgia" w:cs="Times New Roman"/>
          <w:sz w:val="20"/>
          <w:szCs w:val="20"/>
          <w:lang w:eastAsia="en-GB"/>
        </w:rPr>
        <w:t>, quoted in Kingsmith, 2018</w:t>
      </w:r>
      <w:r w:rsidR="007E7342">
        <w:rPr>
          <w:rFonts w:ascii="Georgia" w:eastAsia="Times New Roman" w:hAnsi="Georgia" w:cs="Times New Roman"/>
          <w:sz w:val="20"/>
          <w:szCs w:val="20"/>
          <w:lang w:eastAsia="en-GB"/>
        </w:rPr>
        <w:t xml:space="preserve">). </w:t>
      </w:r>
      <w:r w:rsidR="00075655">
        <w:rPr>
          <w:rFonts w:ascii="Georgia" w:eastAsia="Times New Roman" w:hAnsi="Georgia" w:cs="Times New Roman"/>
          <w:sz w:val="20"/>
          <w:szCs w:val="20"/>
          <w:lang w:eastAsia="en-GB"/>
        </w:rPr>
        <w:t>But it also attempts to capture the affective regime of diff</w:t>
      </w:r>
      <w:r w:rsidR="005068AF">
        <w:rPr>
          <w:rFonts w:ascii="Georgia" w:eastAsia="Times New Roman" w:hAnsi="Georgia" w:cs="Times New Roman"/>
          <w:sz w:val="20"/>
          <w:szCs w:val="20"/>
          <w:lang w:eastAsia="en-GB"/>
        </w:rPr>
        <w:t>erent historical eras and the potential within the ‘</w:t>
      </w:r>
      <w:r w:rsidR="00075655">
        <w:rPr>
          <w:rFonts w:ascii="Georgia" w:eastAsia="Times New Roman" w:hAnsi="Georgia" w:cs="Times New Roman"/>
          <w:sz w:val="20"/>
          <w:szCs w:val="20"/>
          <w:lang w:eastAsia="en-GB"/>
        </w:rPr>
        <w:t>reactive affects</w:t>
      </w:r>
      <w:r w:rsidR="005068AF">
        <w:rPr>
          <w:rFonts w:ascii="Georgia" w:eastAsia="Times New Roman" w:hAnsi="Georgia" w:cs="Times New Roman"/>
          <w:sz w:val="20"/>
          <w:szCs w:val="20"/>
          <w:lang w:eastAsia="en-GB"/>
        </w:rPr>
        <w:t>’ they produce</w:t>
      </w:r>
      <w:r w:rsidR="00075655">
        <w:rPr>
          <w:rFonts w:ascii="Georgia" w:eastAsia="Times New Roman" w:hAnsi="Georgia" w:cs="Times New Roman"/>
          <w:sz w:val="20"/>
          <w:szCs w:val="20"/>
          <w:lang w:eastAsia="en-GB"/>
        </w:rPr>
        <w:t>. Activism, Kingsmith claims, has always operated through reactive forms of affect – misery drove activism in the 19</w:t>
      </w:r>
      <w:r w:rsidR="00075655" w:rsidRPr="000508A7">
        <w:rPr>
          <w:rFonts w:ascii="Georgia" w:eastAsia="Times New Roman" w:hAnsi="Georgia" w:cs="Times New Roman"/>
          <w:sz w:val="20"/>
          <w:szCs w:val="20"/>
          <w:vertAlign w:val="superscript"/>
          <w:lang w:eastAsia="en-GB"/>
        </w:rPr>
        <w:t>th</w:t>
      </w:r>
      <w:r w:rsidR="00075655">
        <w:rPr>
          <w:rFonts w:ascii="Georgia" w:eastAsia="Times New Roman" w:hAnsi="Georgia" w:cs="Times New Roman"/>
          <w:sz w:val="20"/>
          <w:szCs w:val="20"/>
          <w:lang w:eastAsia="en-GB"/>
        </w:rPr>
        <w:t xml:space="preserve"> century; boredom drove resistance to dominant forms of power in the Fordist years; and anxiety </w:t>
      </w:r>
      <w:r w:rsidR="005068AF">
        <w:rPr>
          <w:rFonts w:ascii="Georgia" w:eastAsia="Times New Roman" w:hAnsi="Georgia" w:cs="Times New Roman"/>
          <w:sz w:val="20"/>
          <w:szCs w:val="20"/>
          <w:lang w:eastAsia="en-GB"/>
        </w:rPr>
        <w:t xml:space="preserve">drives activism </w:t>
      </w:r>
      <w:r w:rsidR="00075655">
        <w:rPr>
          <w:rFonts w:ascii="Georgia" w:eastAsia="Times New Roman" w:hAnsi="Georgia" w:cs="Times New Roman"/>
          <w:sz w:val="20"/>
          <w:szCs w:val="20"/>
          <w:lang w:eastAsia="en-GB"/>
        </w:rPr>
        <w:t>in the contemporary neoliberal period. Whilst capitalism is a mode of managing dominant affects,</w:t>
      </w:r>
      <w:r w:rsidR="00882F33">
        <w:rPr>
          <w:rFonts w:ascii="Georgia" w:eastAsia="Times New Roman" w:hAnsi="Georgia" w:cs="Times New Roman"/>
          <w:sz w:val="20"/>
          <w:szCs w:val="20"/>
          <w:lang w:eastAsia="en-GB"/>
        </w:rPr>
        <w:t xml:space="preserve"> Kingsmith argues,</w:t>
      </w:r>
      <w:r w:rsidR="00075655">
        <w:rPr>
          <w:rFonts w:ascii="Georgia" w:eastAsia="Times New Roman" w:hAnsi="Georgia" w:cs="Times New Roman"/>
          <w:sz w:val="20"/>
          <w:szCs w:val="20"/>
          <w:lang w:eastAsia="en-GB"/>
        </w:rPr>
        <w:t xml:space="preserve"> reinforcing vulnerability and disposability, keeping populations </w:t>
      </w:r>
      <w:r w:rsidR="00075655">
        <w:rPr>
          <w:rFonts w:ascii="Georgia" w:eastAsia="Times New Roman" w:hAnsi="Georgia"/>
          <w:sz w:val="20"/>
          <w:szCs w:val="20"/>
        </w:rPr>
        <w:t>‘</w:t>
      </w:r>
      <w:r w:rsidR="00075655" w:rsidRPr="00CE1A38">
        <w:rPr>
          <w:rFonts w:ascii="Georgia" w:eastAsia="Times New Roman" w:hAnsi="Georgia"/>
          <w:sz w:val="20"/>
          <w:szCs w:val="20"/>
        </w:rPr>
        <w:t>fragmented and disillusioned by personalising responsibility for collective crises like rampan</w:t>
      </w:r>
      <w:r w:rsidR="00075655">
        <w:rPr>
          <w:rFonts w:ascii="Georgia" w:eastAsia="Times New Roman" w:hAnsi="Georgia"/>
          <w:sz w:val="20"/>
          <w:szCs w:val="20"/>
        </w:rPr>
        <w:t>t inequality and global warming’, so activism needs to mobilise the contemporary affect of anxiety</w:t>
      </w:r>
      <w:r w:rsidR="00882F33">
        <w:rPr>
          <w:rFonts w:ascii="Georgia" w:eastAsia="Times New Roman" w:hAnsi="Georgia"/>
          <w:sz w:val="20"/>
          <w:szCs w:val="20"/>
        </w:rPr>
        <w:t xml:space="preserve"> collectively, redirecting activist energies </w:t>
      </w:r>
      <w:r w:rsidR="00F64A01">
        <w:rPr>
          <w:rFonts w:ascii="Georgia" w:eastAsia="Times New Roman" w:hAnsi="Georgia" w:cs="Times New Roman"/>
          <w:sz w:val="20"/>
          <w:szCs w:val="20"/>
          <w:lang w:eastAsia="en-GB"/>
        </w:rPr>
        <w:t>towards ‘</w:t>
      </w:r>
      <w:r w:rsidR="00A914F0" w:rsidRPr="00CE1A38">
        <w:rPr>
          <w:rFonts w:ascii="Georgia" w:hAnsi="Georgia"/>
          <w:sz w:val="20"/>
          <w:szCs w:val="20"/>
        </w:rPr>
        <w:t>interrupting the dominant construction of anxiety</w:t>
      </w:r>
      <w:r w:rsidR="00075655">
        <w:rPr>
          <w:rFonts w:ascii="Georgia" w:hAnsi="Georgia"/>
          <w:sz w:val="20"/>
          <w:szCs w:val="20"/>
        </w:rPr>
        <w:t xml:space="preserve">’ (69): </w:t>
      </w:r>
    </w:p>
    <w:p w14:paraId="3F4750A8" w14:textId="77777777" w:rsidR="00075655" w:rsidRDefault="00075655" w:rsidP="007E7342">
      <w:pPr>
        <w:rPr>
          <w:rFonts w:ascii="Georgia" w:hAnsi="Georgia"/>
          <w:sz w:val="20"/>
          <w:szCs w:val="20"/>
        </w:rPr>
      </w:pPr>
    </w:p>
    <w:p w14:paraId="2BC9C3BC" w14:textId="4496EF83" w:rsidR="00075655" w:rsidRDefault="00A914F0" w:rsidP="00075655">
      <w:pPr>
        <w:ind w:left="720"/>
        <w:rPr>
          <w:rFonts w:ascii="Georgia" w:hAnsi="Georgia"/>
          <w:sz w:val="20"/>
          <w:szCs w:val="20"/>
        </w:rPr>
      </w:pPr>
      <w:r w:rsidRPr="00CE1A38">
        <w:rPr>
          <w:rFonts w:ascii="Georgia" w:hAnsi="Georgia"/>
          <w:sz w:val="20"/>
          <w:szCs w:val="20"/>
        </w:rPr>
        <w:t>While traditional tactics can and still work effectively against more traditional forms of violence and repression, an affective activism can help to directly confront our anxieties by conveying that it is ‘good’</w:t>
      </w:r>
      <w:r w:rsidRPr="00CE1A38">
        <w:rPr>
          <w:rFonts w:ascii="Georgia" w:hAnsi="Georgia"/>
          <w:i/>
          <w:iCs/>
          <w:sz w:val="20"/>
          <w:szCs w:val="20"/>
        </w:rPr>
        <w:t xml:space="preserve"> </w:t>
      </w:r>
      <w:r w:rsidRPr="00CE1A38">
        <w:rPr>
          <w:rFonts w:ascii="Georgia" w:hAnsi="Georgia"/>
          <w:sz w:val="20"/>
          <w:szCs w:val="20"/>
        </w:rPr>
        <w:t>and ‘positive’ to express our viscerality, to be collectively angry and to convey anger every time we confront the affect management of capitalism</w:t>
      </w:r>
      <w:r w:rsidR="007E7342">
        <w:rPr>
          <w:rFonts w:ascii="Georgia" w:hAnsi="Georgia"/>
          <w:sz w:val="20"/>
          <w:szCs w:val="20"/>
        </w:rPr>
        <w:t>’</w:t>
      </w:r>
      <w:r w:rsidRPr="00CE1A38">
        <w:rPr>
          <w:rFonts w:ascii="Georgia" w:hAnsi="Georgia"/>
          <w:sz w:val="20"/>
          <w:szCs w:val="20"/>
        </w:rPr>
        <w:t>.</w:t>
      </w:r>
      <w:r w:rsidR="007E7342">
        <w:rPr>
          <w:rFonts w:ascii="Georgia" w:hAnsi="Georgia"/>
          <w:sz w:val="20"/>
          <w:szCs w:val="20"/>
        </w:rPr>
        <w:t xml:space="preserve"> </w:t>
      </w:r>
      <w:r w:rsidR="006937A7">
        <w:rPr>
          <w:rFonts w:ascii="Georgia" w:hAnsi="Georgia"/>
          <w:sz w:val="20"/>
          <w:szCs w:val="20"/>
        </w:rPr>
        <w:t>(69)</w:t>
      </w:r>
    </w:p>
    <w:p w14:paraId="6233056A" w14:textId="77777777" w:rsidR="00075655" w:rsidRDefault="00075655" w:rsidP="007E7342">
      <w:pPr>
        <w:rPr>
          <w:rFonts w:ascii="Georgia" w:hAnsi="Georgia"/>
          <w:sz w:val="20"/>
          <w:szCs w:val="20"/>
        </w:rPr>
      </w:pPr>
    </w:p>
    <w:p w14:paraId="4032EF7B" w14:textId="4BD0BCC2" w:rsidR="006937A7" w:rsidRDefault="00A914F0" w:rsidP="007E7342">
      <w:pPr>
        <w:rPr>
          <w:rFonts w:ascii="Georgia" w:hAnsi="Georgia"/>
          <w:sz w:val="20"/>
          <w:szCs w:val="20"/>
        </w:rPr>
      </w:pPr>
      <w:r w:rsidRPr="00CE1A38">
        <w:rPr>
          <w:rFonts w:ascii="Georgia" w:hAnsi="Georgia"/>
          <w:sz w:val="20"/>
          <w:szCs w:val="20"/>
        </w:rPr>
        <w:t xml:space="preserve">In an age of anxiety, </w:t>
      </w:r>
      <w:r w:rsidR="006937A7">
        <w:rPr>
          <w:rFonts w:ascii="Georgia" w:hAnsi="Georgia"/>
          <w:sz w:val="20"/>
          <w:szCs w:val="20"/>
        </w:rPr>
        <w:t>anger needs to replace fear, collectivity replace individual</w:t>
      </w:r>
      <w:r w:rsidRPr="00CE1A38">
        <w:rPr>
          <w:rFonts w:ascii="Georgia" w:hAnsi="Georgia"/>
          <w:sz w:val="20"/>
          <w:szCs w:val="20"/>
        </w:rPr>
        <w:t xml:space="preserve"> anxiety, </w:t>
      </w:r>
      <w:r w:rsidR="006937A7">
        <w:rPr>
          <w:rFonts w:ascii="Georgia" w:hAnsi="Georgia"/>
          <w:sz w:val="20"/>
          <w:szCs w:val="20"/>
        </w:rPr>
        <w:t xml:space="preserve">and anticipation replace </w:t>
      </w:r>
      <w:r w:rsidRPr="00CE1A38">
        <w:rPr>
          <w:rFonts w:ascii="Georgia" w:hAnsi="Georgia"/>
          <w:sz w:val="20"/>
          <w:szCs w:val="20"/>
        </w:rPr>
        <w:t xml:space="preserve">sadness. </w:t>
      </w:r>
      <w:r w:rsidR="00D12547">
        <w:rPr>
          <w:rFonts w:ascii="Georgia" w:hAnsi="Georgia"/>
          <w:sz w:val="20"/>
          <w:szCs w:val="20"/>
        </w:rPr>
        <w:t>Kingsmith s</w:t>
      </w:r>
      <w:r w:rsidR="00F64A01">
        <w:rPr>
          <w:rFonts w:ascii="Georgia" w:hAnsi="Georgia"/>
          <w:sz w:val="20"/>
          <w:szCs w:val="20"/>
        </w:rPr>
        <w:t>uggest</w:t>
      </w:r>
      <w:r w:rsidR="00D12547">
        <w:rPr>
          <w:rFonts w:ascii="Georgia" w:hAnsi="Georgia"/>
          <w:sz w:val="20"/>
          <w:szCs w:val="20"/>
        </w:rPr>
        <w:t>s</w:t>
      </w:r>
      <w:r w:rsidR="00F64A01">
        <w:rPr>
          <w:rFonts w:ascii="Georgia" w:hAnsi="Georgia"/>
          <w:sz w:val="20"/>
          <w:szCs w:val="20"/>
        </w:rPr>
        <w:t xml:space="preserve"> that</w:t>
      </w:r>
      <w:r w:rsidR="006937A7">
        <w:rPr>
          <w:rFonts w:ascii="Georgia" w:hAnsi="Georgia"/>
          <w:sz w:val="20"/>
          <w:szCs w:val="20"/>
        </w:rPr>
        <w:t>:</w:t>
      </w:r>
      <w:r w:rsidR="00F64A01">
        <w:rPr>
          <w:rFonts w:ascii="Georgia" w:hAnsi="Georgia"/>
          <w:sz w:val="20"/>
          <w:szCs w:val="20"/>
        </w:rPr>
        <w:t xml:space="preserve"> </w:t>
      </w:r>
    </w:p>
    <w:p w14:paraId="6AE434C7" w14:textId="77777777" w:rsidR="006937A7" w:rsidRDefault="006937A7" w:rsidP="007E7342">
      <w:pPr>
        <w:rPr>
          <w:rFonts w:ascii="Georgia" w:hAnsi="Georgia"/>
          <w:sz w:val="20"/>
          <w:szCs w:val="20"/>
        </w:rPr>
      </w:pPr>
    </w:p>
    <w:p w14:paraId="6D35106F" w14:textId="2B148C31" w:rsidR="00A914F0" w:rsidRPr="00075655" w:rsidRDefault="00A914F0" w:rsidP="006937A7">
      <w:pPr>
        <w:ind w:left="720"/>
        <w:rPr>
          <w:rFonts w:ascii="Georgia" w:eastAsia="Times New Roman" w:hAnsi="Georgia" w:cs="Times New Roman"/>
          <w:sz w:val="20"/>
          <w:szCs w:val="20"/>
          <w:lang w:eastAsia="en-GB"/>
        </w:rPr>
      </w:pPr>
      <w:r w:rsidRPr="00CE1A38">
        <w:rPr>
          <w:rFonts w:ascii="Georgia" w:hAnsi="Georgia"/>
          <w:sz w:val="20"/>
          <w:szCs w:val="20"/>
        </w:rPr>
        <w:t>Beginning by seeing personal problems and small injustices as symptoms of wider structural problems has the power to initiate the ‘frightening’ (active) as opposed to the ‘frightened’ (reactive) characteristics of a politically salient affectariat.</w:t>
      </w:r>
    </w:p>
    <w:p w14:paraId="46BA86C1" w14:textId="77777777" w:rsidR="007E7342" w:rsidRDefault="007E7342" w:rsidP="007E7342">
      <w:pPr>
        <w:rPr>
          <w:rFonts w:ascii="Georgia" w:hAnsi="Georgia"/>
          <w:sz w:val="20"/>
          <w:szCs w:val="20"/>
        </w:rPr>
      </w:pPr>
    </w:p>
    <w:p w14:paraId="6E9A5FBF" w14:textId="6CAFF5D3" w:rsidR="00C02735" w:rsidRDefault="006937A7" w:rsidP="00C02735">
      <w:pPr>
        <w:rPr>
          <w:rFonts w:ascii="Georgia" w:hAnsi="Georgia"/>
          <w:sz w:val="20"/>
          <w:szCs w:val="20"/>
        </w:rPr>
      </w:pPr>
      <w:r>
        <w:rPr>
          <w:rFonts w:ascii="Georgia" w:hAnsi="Georgia"/>
          <w:sz w:val="20"/>
          <w:szCs w:val="20"/>
        </w:rPr>
        <w:t>How does this sit</w:t>
      </w:r>
      <w:r w:rsidR="00882F33">
        <w:rPr>
          <w:rFonts w:ascii="Georgia" w:hAnsi="Georgia"/>
          <w:sz w:val="20"/>
          <w:szCs w:val="20"/>
        </w:rPr>
        <w:t>, however,</w:t>
      </w:r>
      <w:r>
        <w:rPr>
          <w:rFonts w:ascii="Georgia" w:hAnsi="Georgia"/>
          <w:sz w:val="20"/>
          <w:szCs w:val="20"/>
        </w:rPr>
        <w:t xml:space="preserve"> with Roitman’s notion of anti-crisis? Surely this turn to</w:t>
      </w:r>
      <w:r w:rsidR="00882F33">
        <w:rPr>
          <w:rFonts w:ascii="Georgia" w:hAnsi="Georgia"/>
          <w:sz w:val="20"/>
          <w:szCs w:val="20"/>
        </w:rPr>
        <w:t xml:space="preserve"> affective anti-crisis </w:t>
      </w:r>
      <w:r w:rsidR="007E7342">
        <w:rPr>
          <w:rFonts w:ascii="Georgia" w:hAnsi="Georgia"/>
          <w:sz w:val="20"/>
          <w:szCs w:val="20"/>
        </w:rPr>
        <w:t xml:space="preserve">can only lead to </w:t>
      </w:r>
      <w:r w:rsidR="007D13D8">
        <w:rPr>
          <w:rFonts w:ascii="Georgia" w:hAnsi="Georgia"/>
          <w:sz w:val="20"/>
          <w:szCs w:val="20"/>
        </w:rPr>
        <w:t>more crisis and not something else</w:t>
      </w:r>
      <w:r w:rsidR="00882F33">
        <w:rPr>
          <w:rFonts w:ascii="Georgia" w:hAnsi="Georgia"/>
          <w:sz w:val="20"/>
          <w:szCs w:val="20"/>
        </w:rPr>
        <w:t>?</w:t>
      </w:r>
      <w:r w:rsidR="007D13D8">
        <w:rPr>
          <w:rFonts w:ascii="Georgia" w:hAnsi="Georgia"/>
          <w:sz w:val="20"/>
          <w:szCs w:val="20"/>
        </w:rPr>
        <w:t xml:space="preserve"> </w:t>
      </w:r>
      <w:r w:rsidR="00882F33">
        <w:rPr>
          <w:rFonts w:ascii="Georgia" w:hAnsi="Georgia"/>
          <w:sz w:val="20"/>
          <w:szCs w:val="20"/>
        </w:rPr>
        <w:t>Indeed, w</w:t>
      </w:r>
      <w:r w:rsidR="007D13D8">
        <w:rPr>
          <w:rFonts w:ascii="Georgia" w:hAnsi="Georgia"/>
          <w:sz w:val="20"/>
          <w:szCs w:val="20"/>
        </w:rPr>
        <w:t xml:space="preserve">e have been suggesting here that this ‘something else’ </w:t>
      </w:r>
      <w:r>
        <w:rPr>
          <w:rFonts w:ascii="Georgia" w:hAnsi="Georgia"/>
          <w:sz w:val="20"/>
          <w:szCs w:val="20"/>
        </w:rPr>
        <w:t>emerges</w:t>
      </w:r>
      <w:r w:rsidR="007D13D8">
        <w:rPr>
          <w:rFonts w:ascii="Georgia" w:hAnsi="Georgia"/>
          <w:sz w:val="20"/>
          <w:szCs w:val="20"/>
        </w:rPr>
        <w:t xml:space="preserve"> </w:t>
      </w:r>
      <w:r>
        <w:rPr>
          <w:rFonts w:ascii="Georgia" w:hAnsi="Georgia"/>
          <w:sz w:val="20"/>
          <w:szCs w:val="20"/>
        </w:rPr>
        <w:t xml:space="preserve">through an acknowledgement of </w:t>
      </w:r>
      <w:r w:rsidR="007D13D8">
        <w:rPr>
          <w:rFonts w:ascii="Georgia" w:hAnsi="Georgia"/>
          <w:sz w:val="20"/>
          <w:szCs w:val="20"/>
        </w:rPr>
        <w:t xml:space="preserve">what </w:t>
      </w:r>
      <w:r w:rsidR="00482093">
        <w:rPr>
          <w:rFonts w:ascii="Georgia" w:hAnsi="Georgia"/>
          <w:sz w:val="20"/>
          <w:szCs w:val="20"/>
        </w:rPr>
        <w:t xml:space="preserve">Melanie </w:t>
      </w:r>
      <w:r w:rsidR="007D13D8">
        <w:rPr>
          <w:rFonts w:ascii="Georgia" w:hAnsi="Georgia"/>
          <w:sz w:val="20"/>
          <w:szCs w:val="20"/>
        </w:rPr>
        <w:t xml:space="preserve">Klein would call </w:t>
      </w:r>
      <w:r>
        <w:rPr>
          <w:rFonts w:ascii="Georgia" w:hAnsi="Georgia"/>
          <w:sz w:val="20"/>
          <w:szCs w:val="20"/>
        </w:rPr>
        <w:t xml:space="preserve">‘depressive anxiety’ - </w:t>
      </w:r>
      <w:r w:rsidR="007D13D8">
        <w:rPr>
          <w:rFonts w:ascii="Georgia" w:hAnsi="Georgia"/>
          <w:sz w:val="20"/>
          <w:szCs w:val="20"/>
        </w:rPr>
        <w:t xml:space="preserve">a capacity to go on knowing about crisis without attempts at manic repair, </w:t>
      </w:r>
      <w:r>
        <w:rPr>
          <w:rFonts w:ascii="Georgia" w:hAnsi="Georgia"/>
          <w:sz w:val="20"/>
          <w:szCs w:val="20"/>
        </w:rPr>
        <w:t>through</w:t>
      </w:r>
      <w:r w:rsidR="007D13D8">
        <w:rPr>
          <w:rFonts w:ascii="Georgia" w:hAnsi="Georgia"/>
          <w:sz w:val="20"/>
          <w:szCs w:val="20"/>
        </w:rPr>
        <w:t xml:space="preserve"> foster</w:t>
      </w:r>
      <w:r>
        <w:rPr>
          <w:rFonts w:ascii="Georgia" w:hAnsi="Georgia"/>
          <w:sz w:val="20"/>
          <w:szCs w:val="20"/>
        </w:rPr>
        <w:t>ing</w:t>
      </w:r>
      <w:r w:rsidR="007D13D8">
        <w:rPr>
          <w:rFonts w:ascii="Georgia" w:hAnsi="Georgia"/>
          <w:sz w:val="20"/>
          <w:szCs w:val="20"/>
        </w:rPr>
        <w:t xml:space="preserve"> forms of connection that consist of waiting with, </w:t>
      </w:r>
      <w:r w:rsidR="00882F33">
        <w:rPr>
          <w:rFonts w:ascii="Georgia" w:hAnsi="Georgia"/>
          <w:sz w:val="20"/>
          <w:szCs w:val="20"/>
        </w:rPr>
        <w:t xml:space="preserve">enduring with, </w:t>
      </w:r>
      <w:r w:rsidR="007D13D8">
        <w:rPr>
          <w:rFonts w:ascii="Georgia" w:hAnsi="Georgia"/>
          <w:sz w:val="20"/>
          <w:szCs w:val="20"/>
        </w:rPr>
        <w:t xml:space="preserve">staying with, staying alongside, </w:t>
      </w:r>
      <w:r>
        <w:rPr>
          <w:rFonts w:ascii="Georgia" w:hAnsi="Georgia"/>
          <w:sz w:val="20"/>
          <w:szCs w:val="20"/>
        </w:rPr>
        <w:t>through the</w:t>
      </w:r>
      <w:r w:rsidR="007D13D8">
        <w:rPr>
          <w:rFonts w:ascii="Georgia" w:hAnsi="Georgia"/>
          <w:sz w:val="20"/>
          <w:szCs w:val="20"/>
        </w:rPr>
        <w:t xml:space="preserve"> continual offer of </w:t>
      </w:r>
      <w:r w:rsidR="00882F33">
        <w:rPr>
          <w:rFonts w:ascii="Georgia" w:hAnsi="Georgia"/>
          <w:sz w:val="20"/>
          <w:szCs w:val="20"/>
        </w:rPr>
        <w:t xml:space="preserve">simply </w:t>
      </w:r>
      <w:r w:rsidR="007D13D8">
        <w:rPr>
          <w:rFonts w:ascii="Georgia" w:hAnsi="Georgia"/>
          <w:sz w:val="20"/>
          <w:szCs w:val="20"/>
        </w:rPr>
        <w:t xml:space="preserve">seeing someone again. </w:t>
      </w:r>
      <w:r w:rsidR="00317D85">
        <w:rPr>
          <w:rFonts w:ascii="Georgia" w:hAnsi="Georgia"/>
          <w:sz w:val="20"/>
          <w:szCs w:val="20"/>
        </w:rPr>
        <w:t>Returning to Puig de la Bellacasa, i</w:t>
      </w:r>
      <w:r w:rsidR="00482093">
        <w:rPr>
          <w:rFonts w:ascii="Georgia" w:hAnsi="Georgia"/>
          <w:sz w:val="20"/>
          <w:szCs w:val="20"/>
        </w:rPr>
        <w:t xml:space="preserve">n her discussion of ‘soil time’, </w:t>
      </w:r>
      <w:r w:rsidR="00317D85">
        <w:rPr>
          <w:rFonts w:ascii="Georgia" w:hAnsi="Georgia"/>
          <w:sz w:val="20"/>
          <w:szCs w:val="20"/>
        </w:rPr>
        <w:t>she</w:t>
      </w:r>
      <w:r w:rsidR="00482093">
        <w:rPr>
          <w:rFonts w:ascii="Georgia" w:hAnsi="Georgia"/>
          <w:sz w:val="20"/>
          <w:szCs w:val="20"/>
        </w:rPr>
        <w:t xml:space="preserve"> elaborates p</w:t>
      </w:r>
      <w:r w:rsidR="00C02735" w:rsidRPr="00B24931">
        <w:rPr>
          <w:rFonts w:ascii="Georgia" w:hAnsi="Georgia"/>
          <w:sz w:val="20"/>
          <w:szCs w:val="20"/>
        </w:rPr>
        <w:t xml:space="preserve">ermaculture practices of ‘thoughtful and protracted observation’ before acting on the land </w:t>
      </w:r>
      <w:r w:rsidR="00482093">
        <w:rPr>
          <w:rFonts w:ascii="Georgia" w:hAnsi="Georgia"/>
          <w:sz w:val="20"/>
          <w:szCs w:val="20"/>
        </w:rPr>
        <w:t xml:space="preserve">as constituting </w:t>
      </w:r>
      <w:r w:rsidR="00C02735" w:rsidRPr="00B24931">
        <w:rPr>
          <w:rFonts w:ascii="Georgia" w:hAnsi="Georgia"/>
          <w:sz w:val="20"/>
          <w:szCs w:val="20"/>
        </w:rPr>
        <w:t>‘care time’</w:t>
      </w:r>
      <w:r w:rsidR="00482093">
        <w:rPr>
          <w:rFonts w:ascii="Georgia" w:hAnsi="Georgia"/>
          <w:sz w:val="20"/>
          <w:szCs w:val="20"/>
        </w:rPr>
        <w:t xml:space="preserve"> </w:t>
      </w:r>
      <w:r w:rsidR="00C02735" w:rsidRPr="00B24931">
        <w:rPr>
          <w:rFonts w:ascii="Georgia" w:hAnsi="Georgia"/>
          <w:sz w:val="20"/>
          <w:szCs w:val="20"/>
        </w:rPr>
        <w:t>t</w:t>
      </w:r>
      <w:r w:rsidR="00C02735">
        <w:rPr>
          <w:rFonts w:ascii="Georgia" w:hAnsi="Georgia"/>
          <w:sz w:val="20"/>
          <w:szCs w:val="20"/>
        </w:rPr>
        <w:t>hrough a form of slow, repeated</w:t>
      </w:r>
      <w:r w:rsidR="0084249E">
        <w:rPr>
          <w:rFonts w:ascii="Georgia" w:hAnsi="Georgia"/>
          <w:sz w:val="20"/>
          <w:szCs w:val="20"/>
        </w:rPr>
        <w:t>, ongoing watching and waiting</w:t>
      </w:r>
      <w:r w:rsidR="00C02735" w:rsidRPr="00B24931">
        <w:rPr>
          <w:rFonts w:ascii="Georgia" w:hAnsi="Georgia"/>
          <w:sz w:val="20"/>
          <w:szCs w:val="20"/>
        </w:rPr>
        <w:t>. Understanding soil time involves a form of ‘passivity’, she claims, a withdrawal of the self</w:t>
      </w:r>
      <w:r w:rsidR="00C02735">
        <w:rPr>
          <w:rFonts w:ascii="Georgia" w:hAnsi="Georgia"/>
          <w:sz w:val="20"/>
          <w:szCs w:val="20"/>
        </w:rPr>
        <w:t>,</w:t>
      </w:r>
      <w:r w:rsidR="00C02735" w:rsidRPr="00B24931">
        <w:rPr>
          <w:rFonts w:ascii="Georgia" w:hAnsi="Georgia"/>
          <w:sz w:val="20"/>
          <w:szCs w:val="20"/>
        </w:rPr>
        <w:t xml:space="preserve"> but also of identified outcomes in relation to ‘c</w:t>
      </w:r>
      <w:r w:rsidR="00482093">
        <w:rPr>
          <w:rFonts w:ascii="Georgia" w:hAnsi="Georgia"/>
          <w:sz w:val="20"/>
          <w:szCs w:val="20"/>
        </w:rPr>
        <w:t>aring about’ and ‘caring for’. We</w:t>
      </w:r>
      <w:r w:rsidR="00C02735" w:rsidRPr="00B24931">
        <w:rPr>
          <w:rFonts w:ascii="Georgia" w:hAnsi="Georgia"/>
          <w:sz w:val="20"/>
          <w:szCs w:val="20"/>
        </w:rPr>
        <w:t xml:space="preserve"> would think about this withdrawal under the term ‘depression’, a necessary withdrawal that can respond to the very logic of crisis that refuses to be overturned by strategies of anti-crisis. Indeed, depression may turn out to be a more salient affect than permanent anxiety for understanding the </w:t>
      </w:r>
      <w:r w:rsidR="00C02735" w:rsidRPr="00B24931">
        <w:rPr>
          <w:rFonts w:ascii="Georgia" w:hAnsi="Georgia"/>
          <w:sz w:val="20"/>
          <w:szCs w:val="20"/>
        </w:rPr>
        <w:lastRenderedPageBreak/>
        <w:t>affective regime of late capitalism, both in its debilitating but also</w:t>
      </w:r>
      <w:r w:rsidR="00482093">
        <w:rPr>
          <w:rFonts w:ascii="Georgia" w:hAnsi="Georgia"/>
          <w:sz w:val="20"/>
          <w:szCs w:val="20"/>
        </w:rPr>
        <w:t xml:space="preserve"> </w:t>
      </w:r>
      <w:r w:rsidR="00C02735">
        <w:rPr>
          <w:rFonts w:ascii="Georgia" w:hAnsi="Georgia"/>
          <w:sz w:val="20"/>
          <w:szCs w:val="20"/>
        </w:rPr>
        <w:t>in</w:t>
      </w:r>
      <w:r w:rsidR="00C02735" w:rsidRPr="00B24931">
        <w:rPr>
          <w:rFonts w:ascii="Georgia" w:hAnsi="Georgia"/>
          <w:sz w:val="20"/>
          <w:szCs w:val="20"/>
        </w:rPr>
        <w:t xml:space="preserve"> its reparative modes. What Donna Haraway calls ‘staying with the trouble’ </w:t>
      </w:r>
      <w:r w:rsidR="00C459F7">
        <w:rPr>
          <w:rFonts w:ascii="Georgia" w:hAnsi="Georgia"/>
          <w:sz w:val="20"/>
          <w:szCs w:val="20"/>
        </w:rPr>
        <w:t xml:space="preserve">(Haraway, 2016) </w:t>
      </w:r>
      <w:r w:rsidR="00C02735" w:rsidRPr="00B24931">
        <w:rPr>
          <w:rFonts w:ascii="Georgia" w:hAnsi="Georgia"/>
          <w:sz w:val="20"/>
          <w:szCs w:val="20"/>
        </w:rPr>
        <w:t xml:space="preserve">may entail </w:t>
      </w:r>
      <w:r w:rsidR="004D1C07">
        <w:rPr>
          <w:rFonts w:ascii="Georgia" w:hAnsi="Georgia"/>
          <w:sz w:val="20"/>
          <w:szCs w:val="20"/>
        </w:rPr>
        <w:t xml:space="preserve">the suspension of judgement, and a form of watchful waiting that constitutes </w:t>
      </w:r>
      <w:r w:rsidR="00C02735" w:rsidRPr="00B24931">
        <w:rPr>
          <w:rFonts w:ascii="Georgia" w:hAnsi="Georgia"/>
          <w:sz w:val="20"/>
          <w:szCs w:val="20"/>
        </w:rPr>
        <w:t>a capacity to endure crisis</w:t>
      </w:r>
      <w:r w:rsidR="00C02735">
        <w:rPr>
          <w:rFonts w:ascii="Georgia" w:hAnsi="Georgia"/>
          <w:sz w:val="20"/>
          <w:szCs w:val="20"/>
        </w:rPr>
        <w:t xml:space="preserve"> </w:t>
      </w:r>
      <w:r w:rsidR="00C02735" w:rsidRPr="00B24931">
        <w:rPr>
          <w:rFonts w:ascii="Georgia" w:hAnsi="Georgia"/>
          <w:sz w:val="20"/>
          <w:szCs w:val="20"/>
        </w:rPr>
        <w:t xml:space="preserve">rather than seek to mobilise against it. </w:t>
      </w:r>
    </w:p>
    <w:p w14:paraId="4F514AD5" w14:textId="77777777" w:rsidR="00482093" w:rsidRDefault="00482093" w:rsidP="00C02735">
      <w:pPr>
        <w:rPr>
          <w:rFonts w:ascii="Georgia" w:hAnsi="Georgia"/>
          <w:sz w:val="20"/>
          <w:szCs w:val="20"/>
        </w:rPr>
      </w:pPr>
    </w:p>
    <w:p w14:paraId="2CBCC17C" w14:textId="77777777" w:rsidR="006937A7" w:rsidRDefault="006937A7" w:rsidP="004E0F3C">
      <w:pPr>
        <w:rPr>
          <w:rFonts w:ascii="Georgia" w:hAnsi="Georgia" w:cs="Times"/>
          <w:b/>
          <w:color w:val="000000"/>
          <w:sz w:val="20"/>
          <w:szCs w:val="20"/>
        </w:rPr>
      </w:pPr>
    </w:p>
    <w:p w14:paraId="2931A813" w14:textId="1D453D16" w:rsidR="00EB6B36" w:rsidRPr="00EB6B36" w:rsidRDefault="00EB6B36" w:rsidP="004E0F3C">
      <w:pPr>
        <w:rPr>
          <w:rFonts w:ascii="Georgia" w:hAnsi="Georgia" w:cs="Times"/>
          <w:b/>
          <w:color w:val="000000"/>
          <w:sz w:val="20"/>
          <w:szCs w:val="20"/>
        </w:rPr>
      </w:pPr>
      <w:r w:rsidRPr="00EB6B36">
        <w:rPr>
          <w:rFonts w:ascii="Georgia" w:hAnsi="Georgia" w:cs="Times"/>
          <w:b/>
          <w:color w:val="000000"/>
          <w:sz w:val="20"/>
          <w:szCs w:val="20"/>
        </w:rPr>
        <w:t xml:space="preserve">Acknowledgements </w:t>
      </w:r>
    </w:p>
    <w:p w14:paraId="04453476" w14:textId="77777777" w:rsidR="00EB6B36" w:rsidRDefault="00EB6B36" w:rsidP="004E0F3C">
      <w:pPr>
        <w:rPr>
          <w:rFonts w:ascii="Georgia" w:hAnsi="Georgia" w:cs="Times"/>
          <w:color w:val="000000"/>
          <w:sz w:val="20"/>
          <w:szCs w:val="20"/>
        </w:rPr>
      </w:pPr>
    </w:p>
    <w:p w14:paraId="48B49F6B" w14:textId="5E1F74AF" w:rsidR="00EB6B36" w:rsidRDefault="005753D7" w:rsidP="004E0F3C">
      <w:pPr>
        <w:rPr>
          <w:rFonts w:ascii="Georgia" w:hAnsi="Georgia" w:cs="Times"/>
          <w:color w:val="000000"/>
          <w:sz w:val="20"/>
          <w:szCs w:val="20"/>
        </w:rPr>
      </w:pPr>
      <w:r>
        <w:rPr>
          <w:rFonts w:ascii="Georgia" w:hAnsi="Georgia" w:cs="Times"/>
          <w:color w:val="000000"/>
          <w:sz w:val="20"/>
          <w:szCs w:val="20"/>
        </w:rPr>
        <w:t xml:space="preserve">This paper was developed in collaboration with colleagues working on the </w:t>
      </w:r>
      <w:r w:rsidR="00EB6B36">
        <w:rPr>
          <w:rFonts w:ascii="Georgia" w:hAnsi="Georgia" w:cs="Times"/>
          <w:color w:val="000000"/>
          <w:sz w:val="20"/>
          <w:szCs w:val="20"/>
        </w:rPr>
        <w:t xml:space="preserve">research </w:t>
      </w:r>
      <w:r>
        <w:rPr>
          <w:rFonts w:ascii="Georgia" w:hAnsi="Georgia" w:cs="Times"/>
          <w:color w:val="000000"/>
          <w:sz w:val="20"/>
          <w:szCs w:val="20"/>
        </w:rPr>
        <w:t xml:space="preserve">project, </w:t>
      </w:r>
      <w:r w:rsidRPr="00EB6B36">
        <w:rPr>
          <w:rFonts w:ascii="Georgia" w:hAnsi="Georgia" w:cs="Times"/>
          <w:i/>
          <w:color w:val="000000"/>
          <w:sz w:val="20"/>
          <w:szCs w:val="20"/>
        </w:rPr>
        <w:t>Waiting Times</w:t>
      </w:r>
      <w:r w:rsidR="00E22E67">
        <w:rPr>
          <w:rFonts w:ascii="Georgia" w:hAnsi="Georgia" w:cs="Times"/>
          <w:color w:val="000000"/>
          <w:sz w:val="20"/>
          <w:szCs w:val="20"/>
        </w:rPr>
        <w:t xml:space="preserve">, supported </w:t>
      </w:r>
      <w:r w:rsidR="00EB6B36">
        <w:rPr>
          <w:rFonts w:ascii="Georgia" w:hAnsi="Georgia" w:cs="Times"/>
          <w:color w:val="000000"/>
          <w:sz w:val="20"/>
          <w:szCs w:val="20"/>
        </w:rPr>
        <w:t>by The Wellcome Trust</w:t>
      </w:r>
      <w:r w:rsidR="00E22E67">
        <w:rPr>
          <w:rFonts w:ascii="Georgia" w:hAnsi="Georgia" w:cs="Times"/>
          <w:color w:val="000000"/>
          <w:sz w:val="20"/>
          <w:szCs w:val="20"/>
        </w:rPr>
        <w:t xml:space="preserve"> [</w:t>
      </w:r>
      <w:r w:rsidR="00C459F7" w:rsidRPr="00C459F7">
        <w:rPr>
          <w:rFonts w:ascii="Georgia" w:hAnsi="Georgia" w:cs="Times"/>
          <w:color w:val="000000"/>
          <w:sz w:val="20"/>
          <w:szCs w:val="20"/>
        </w:rPr>
        <w:t>205400/A/16/Z</w:t>
      </w:r>
      <w:r w:rsidR="00E22E67">
        <w:rPr>
          <w:rFonts w:ascii="Georgia" w:hAnsi="Georgia" w:cs="Times"/>
          <w:color w:val="000000"/>
          <w:sz w:val="20"/>
          <w:szCs w:val="20"/>
        </w:rPr>
        <w:t>]</w:t>
      </w:r>
      <w:r w:rsidR="00C459F7">
        <w:rPr>
          <w:rFonts w:ascii="Georgia" w:hAnsi="Georgia" w:cs="Times"/>
          <w:color w:val="000000"/>
          <w:sz w:val="20"/>
          <w:szCs w:val="20"/>
        </w:rPr>
        <w:t>,</w:t>
      </w:r>
      <w:r w:rsidR="00C459F7" w:rsidRPr="00C459F7">
        <w:rPr>
          <w:rFonts w:ascii="Georgia" w:hAnsi="Georgia" w:cs="Times"/>
          <w:color w:val="000000"/>
          <w:sz w:val="20"/>
          <w:szCs w:val="20"/>
        </w:rPr>
        <w:t xml:space="preserve"> </w:t>
      </w:r>
      <w:r w:rsidR="00E22E67">
        <w:rPr>
          <w:rFonts w:ascii="Georgia" w:hAnsi="Georgia" w:cs="Times"/>
          <w:color w:val="000000"/>
          <w:sz w:val="20"/>
          <w:szCs w:val="20"/>
        </w:rPr>
        <w:t>(</w:t>
      </w:r>
      <w:r>
        <w:rPr>
          <w:rFonts w:ascii="Georgia" w:hAnsi="Georgia" w:cs="Times"/>
          <w:color w:val="000000"/>
          <w:sz w:val="20"/>
          <w:szCs w:val="20"/>
        </w:rPr>
        <w:t xml:space="preserve">see </w:t>
      </w:r>
      <w:r w:rsidRPr="00EB6B36">
        <w:rPr>
          <w:rFonts w:ascii="Georgia" w:hAnsi="Georgia" w:cs="Times"/>
          <w:color w:val="000000"/>
          <w:sz w:val="20"/>
          <w:szCs w:val="20"/>
        </w:rPr>
        <w:t>waitingtimes.exeter.ac.uk</w:t>
      </w:r>
      <w:r w:rsidR="00EB6B36">
        <w:rPr>
          <w:rFonts w:ascii="Georgia" w:hAnsi="Georgia" w:cs="Times"/>
          <w:color w:val="000000"/>
          <w:sz w:val="20"/>
          <w:szCs w:val="20"/>
        </w:rPr>
        <w:t xml:space="preserve">). We are grateful to Kelechi Anucha, Jocelyn Catty, Stephanie Davies, Michael J. Flexer, Martin Moore, Martin O’Brien, Deborah Robinson, Raluca Soreanu, </w:t>
      </w:r>
      <w:r w:rsidR="00C16202">
        <w:rPr>
          <w:rFonts w:ascii="Georgia" w:hAnsi="Georgia" w:cs="Times"/>
          <w:color w:val="000000"/>
          <w:sz w:val="20"/>
          <w:szCs w:val="20"/>
        </w:rPr>
        <w:t xml:space="preserve">and especially Laura Salisbury, </w:t>
      </w:r>
      <w:r w:rsidR="00EB6B36">
        <w:rPr>
          <w:rFonts w:ascii="Georgia" w:hAnsi="Georgia" w:cs="Times"/>
          <w:color w:val="000000"/>
          <w:sz w:val="20"/>
          <w:szCs w:val="20"/>
        </w:rPr>
        <w:t xml:space="preserve">who have influenced the direction of our thinking, and provided invaluable insights about waiting, care and vulnerability. Our thanks are also to Victoria Browne, Jason Danely, and Doerthe Rosenow for expert editorial input. </w:t>
      </w:r>
    </w:p>
    <w:p w14:paraId="37BFBE81" w14:textId="5454947A" w:rsidR="00EA3246" w:rsidRPr="005753D7" w:rsidRDefault="005753D7" w:rsidP="004E0F3C">
      <w:pPr>
        <w:rPr>
          <w:rFonts w:ascii="Georgia" w:hAnsi="Georgia" w:cs="Times"/>
          <w:color w:val="000000"/>
          <w:sz w:val="20"/>
          <w:szCs w:val="20"/>
        </w:rPr>
      </w:pPr>
      <w:r>
        <w:rPr>
          <w:rFonts w:ascii="Georgia" w:hAnsi="Georgia" w:cs="Times"/>
          <w:color w:val="000000"/>
          <w:sz w:val="20"/>
          <w:szCs w:val="20"/>
        </w:rPr>
        <w:t xml:space="preserve"> </w:t>
      </w:r>
    </w:p>
    <w:p w14:paraId="51FC3CF2" w14:textId="77777777" w:rsidR="00EA3246" w:rsidRDefault="00EA3246" w:rsidP="004E0F3C">
      <w:pPr>
        <w:rPr>
          <w:rFonts w:ascii="Georgia" w:hAnsi="Georgia" w:cs="Times"/>
          <w:b/>
          <w:color w:val="000000"/>
          <w:sz w:val="20"/>
          <w:szCs w:val="20"/>
        </w:rPr>
      </w:pPr>
    </w:p>
    <w:p w14:paraId="1B60CC42" w14:textId="557CB872" w:rsidR="004E0F3C" w:rsidRPr="00CE1A38" w:rsidRDefault="004E0F3C" w:rsidP="004E0F3C">
      <w:pPr>
        <w:rPr>
          <w:rFonts w:ascii="Georgia" w:hAnsi="Georgia" w:cs="Times"/>
          <w:b/>
          <w:color w:val="000000"/>
          <w:sz w:val="20"/>
          <w:szCs w:val="20"/>
        </w:rPr>
      </w:pPr>
      <w:r w:rsidRPr="00CE1A38">
        <w:rPr>
          <w:rFonts w:ascii="Georgia" w:hAnsi="Georgia" w:cs="Times"/>
          <w:b/>
          <w:color w:val="000000"/>
          <w:sz w:val="20"/>
          <w:szCs w:val="20"/>
        </w:rPr>
        <w:t>References</w:t>
      </w:r>
    </w:p>
    <w:p w14:paraId="7AE5666F" w14:textId="77777777" w:rsidR="004E0F3C" w:rsidRPr="00CE1A38" w:rsidRDefault="004E0F3C" w:rsidP="004E0F3C">
      <w:pPr>
        <w:rPr>
          <w:rFonts w:ascii="Georgia" w:hAnsi="Georgia" w:cs="Times"/>
          <w:b/>
          <w:color w:val="000000"/>
          <w:sz w:val="20"/>
          <w:szCs w:val="20"/>
        </w:rPr>
      </w:pPr>
    </w:p>
    <w:p w14:paraId="09E12C27" w14:textId="6B88D1CC" w:rsidR="004E0F3C" w:rsidRPr="00CE1A38" w:rsidRDefault="004E0F3C" w:rsidP="004E0F3C">
      <w:pPr>
        <w:rPr>
          <w:rFonts w:ascii="Georgia" w:hAnsi="Georgia" w:cs="Times"/>
          <w:color w:val="000000"/>
          <w:sz w:val="20"/>
          <w:szCs w:val="20"/>
        </w:rPr>
      </w:pPr>
      <w:r w:rsidRPr="00CE1A38">
        <w:rPr>
          <w:rFonts w:ascii="Georgia" w:hAnsi="Georgia" w:cs="Times"/>
          <w:color w:val="000000"/>
          <w:sz w:val="20"/>
          <w:szCs w:val="20"/>
        </w:rPr>
        <w:t xml:space="preserve">Appleby, J. (2013) </w:t>
      </w:r>
      <w:r w:rsidRPr="00CE1A38">
        <w:rPr>
          <w:rFonts w:ascii="Georgia" w:hAnsi="Georgia" w:cs="Times"/>
          <w:i/>
          <w:iCs/>
          <w:color w:val="000000"/>
          <w:sz w:val="20"/>
          <w:szCs w:val="20"/>
        </w:rPr>
        <w:t>Spending on health and social care over the next 50 years: why think long term?</w:t>
      </w:r>
      <w:r w:rsidRPr="00CE1A38">
        <w:rPr>
          <w:rFonts w:ascii="Georgia" w:hAnsi="Georgia" w:cs="Times"/>
          <w:color w:val="000000"/>
          <w:sz w:val="20"/>
          <w:szCs w:val="20"/>
        </w:rPr>
        <w:t xml:space="preserve"> London: The King’s Fund. Available at: </w:t>
      </w:r>
      <w:hyperlink r:id="rId7" w:tgtFrame="_blank" w:history="1">
        <w:r w:rsidRPr="00CE1A38">
          <w:rPr>
            <w:rStyle w:val="Hyperlink"/>
            <w:rFonts w:ascii="Georgia" w:hAnsi="Georgia" w:cs="Times"/>
            <w:sz w:val="20"/>
            <w:szCs w:val="20"/>
          </w:rPr>
          <w:t>www.kingsfund.org.uk/time-to-think-differently/publications/spending-health-and-social-care-over-next-50-years</w:t>
        </w:r>
      </w:hyperlink>
      <w:r w:rsidRPr="00CE1A38">
        <w:rPr>
          <w:rFonts w:ascii="Georgia" w:hAnsi="Georgia" w:cs="Times"/>
          <w:color w:val="000000"/>
          <w:sz w:val="20"/>
          <w:szCs w:val="20"/>
        </w:rPr>
        <w:t>. Accessed 01.04.2019.</w:t>
      </w:r>
    </w:p>
    <w:p w14:paraId="1E678506" w14:textId="77777777" w:rsidR="004E0F3C" w:rsidRPr="00CE1A38" w:rsidRDefault="004E0F3C" w:rsidP="004E0F3C">
      <w:pPr>
        <w:rPr>
          <w:rFonts w:ascii="Georgia" w:hAnsi="Georgia" w:cs="Times"/>
          <w:color w:val="000000"/>
          <w:sz w:val="20"/>
          <w:szCs w:val="20"/>
        </w:rPr>
      </w:pPr>
      <w:r w:rsidRPr="00CE1A38">
        <w:rPr>
          <w:rFonts w:ascii="Georgia" w:hAnsi="Georgia" w:cs="Times"/>
          <w:color w:val="000000"/>
          <w:sz w:val="20"/>
          <w:szCs w:val="20"/>
        </w:rPr>
        <w:t xml:space="preserve">Baird, B., Charles, A., Honeyman, M., Maguire, D., Das, P. (2016) </w:t>
      </w:r>
      <w:r w:rsidRPr="00CE1A38">
        <w:rPr>
          <w:rFonts w:ascii="Georgia" w:hAnsi="Georgia" w:cs="Times"/>
          <w:i/>
          <w:iCs/>
          <w:color w:val="000000"/>
          <w:sz w:val="20"/>
          <w:szCs w:val="20"/>
        </w:rPr>
        <w:t>Understanding pressures in general practice.</w:t>
      </w:r>
      <w:r w:rsidRPr="00CE1A38">
        <w:rPr>
          <w:rFonts w:ascii="Georgia" w:hAnsi="Georgia" w:cs="Times"/>
          <w:color w:val="000000"/>
          <w:sz w:val="20"/>
          <w:szCs w:val="20"/>
        </w:rPr>
        <w:t xml:space="preserve"> London: The King’s Fund. Available at: </w:t>
      </w:r>
      <w:hyperlink r:id="rId8" w:tgtFrame="_blank" w:history="1">
        <w:r w:rsidRPr="00CE1A38">
          <w:rPr>
            <w:rStyle w:val="Hyperlink"/>
            <w:rFonts w:ascii="Georgia" w:hAnsi="Georgia" w:cs="Times"/>
            <w:sz w:val="20"/>
            <w:szCs w:val="20"/>
          </w:rPr>
          <w:t>www.kingsfund.org.uk/publications/pressures-in-general-practice</w:t>
        </w:r>
      </w:hyperlink>
      <w:r w:rsidRPr="00CE1A38">
        <w:rPr>
          <w:rFonts w:ascii="Georgia" w:hAnsi="Georgia" w:cs="Times"/>
          <w:color w:val="000000"/>
          <w:sz w:val="20"/>
          <w:szCs w:val="20"/>
        </w:rPr>
        <w:t>. Accessed 01.04.2019.</w:t>
      </w:r>
    </w:p>
    <w:p w14:paraId="0466FB25" w14:textId="77777777" w:rsidR="004E0F3C" w:rsidRPr="00CE1A38" w:rsidRDefault="004E0F3C" w:rsidP="004E0F3C">
      <w:pPr>
        <w:pStyle w:val="NoSpacing"/>
        <w:rPr>
          <w:rFonts w:ascii="Georgia" w:hAnsi="Georgia"/>
          <w:sz w:val="20"/>
          <w:szCs w:val="20"/>
          <w:lang w:eastAsia="en-GB"/>
        </w:rPr>
      </w:pPr>
      <w:r w:rsidRPr="00CE1A38">
        <w:rPr>
          <w:rFonts w:ascii="Georgia" w:hAnsi="Georgia"/>
          <w:sz w:val="20"/>
          <w:szCs w:val="20"/>
          <w:lang w:eastAsia="en-GB"/>
        </w:rPr>
        <w:t>Balint, M. (1986</w:t>
      </w:r>
      <w:r w:rsidRPr="00CE1A38">
        <w:rPr>
          <w:rFonts w:ascii="Georgia" w:hAnsi="Georgia"/>
          <w:i/>
          <w:sz w:val="20"/>
          <w:szCs w:val="20"/>
          <w:lang w:eastAsia="en-GB"/>
        </w:rPr>
        <w:t>) The doctor, his patient and the illness.</w:t>
      </w:r>
      <w:r w:rsidRPr="00CE1A38">
        <w:rPr>
          <w:rFonts w:ascii="Georgia" w:hAnsi="Georgia"/>
          <w:sz w:val="20"/>
          <w:szCs w:val="20"/>
          <w:lang w:eastAsia="en-GB"/>
        </w:rPr>
        <w:t xml:space="preserve"> London. Pitman Medical, 2nd edition (1964).</w:t>
      </w:r>
    </w:p>
    <w:p w14:paraId="7DBD643F" w14:textId="77777777" w:rsidR="004E0F3C" w:rsidRPr="00CE1A38" w:rsidRDefault="004E0F3C" w:rsidP="004E0F3C">
      <w:pPr>
        <w:pStyle w:val="NoSpacing"/>
        <w:rPr>
          <w:rFonts w:ascii="Georgia" w:hAnsi="Georgia"/>
          <w:sz w:val="20"/>
          <w:szCs w:val="20"/>
          <w:lang w:eastAsia="en-GB"/>
        </w:rPr>
      </w:pPr>
      <w:r w:rsidRPr="00CE1A38">
        <w:rPr>
          <w:rFonts w:ascii="Georgia" w:hAnsi="Georgia"/>
          <w:sz w:val="20"/>
          <w:szCs w:val="20"/>
          <w:lang w:eastAsia="en-GB"/>
        </w:rPr>
        <w:t xml:space="preserve">Balint, M., &amp; Balint, E. (1961) </w:t>
      </w:r>
      <w:r w:rsidRPr="00CE1A38">
        <w:rPr>
          <w:rFonts w:ascii="Georgia" w:hAnsi="Georgia"/>
          <w:i/>
          <w:sz w:val="20"/>
          <w:szCs w:val="20"/>
          <w:lang w:eastAsia="en-GB"/>
        </w:rPr>
        <w:t xml:space="preserve">Psychotherapeutic Techniques in Medicine. </w:t>
      </w:r>
      <w:r w:rsidRPr="00CE1A38">
        <w:rPr>
          <w:rFonts w:ascii="Georgia" w:hAnsi="Georgia"/>
          <w:sz w:val="20"/>
          <w:szCs w:val="20"/>
          <w:lang w:eastAsia="en-GB"/>
        </w:rPr>
        <w:t>London: Tavistock publications.</w:t>
      </w:r>
    </w:p>
    <w:p w14:paraId="359F3286"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Baird</w:t>
      </w:r>
      <w:r>
        <w:rPr>
          <w:rFonts w:ascii="Georgia" w:hAnsi="Georgia" w:cs="Times"/>
          <w:color w:val="000000"/>
          <w:sz w:val="20"/>
          <w:szCs w:val="20"/>
        </w:rPr>
        <w:t>, B.,</w:t>
      </w:r>
      <w:r w:rsidRPr="001374F7">
        <w:rPr>
          <w:rFonts w:ascii="Georgia" w:hAnsi="Georgia" w:cs="Times"/>
          <w:color w:val="000000"/>
          <w:sz w:val="20"/>
          <w:szCs w:val="20"/>
        </w:rPr>
        <w:t xml:space="preserve"> Charles</w:t>
      </w:r>
      <w:r>
        <w:rPr>
          <w:rFonts w:ascii="Georgia" w:hAnsi="Georgia" w:cs="Times"/>
          <w:color w:val="000000"/>
          <w:sz w:val="20"/>
          <w:szCs w:val="20"/>
        </w:rPr>
        <w:t>, A.,</w:t>
      </w:r>
      <w:r w:rsidRPr="001374F7">
        <w:rPr>
          <w:rFonts w:ascii="Georgia" w:hAnsi="Georgia" w:cs="Times"/>
          <w:color w:val="000000"/>
          <w:sz w:val="20"/>
          <w:szCs w:val="20"/>
        </w:rPr>
        <w:t xml:space="preserve"> Honeyman</w:t>
      </w:r>
      <w:r>
        <w:rPr>
          <w:rFonts w:ascii="Georgia" w:hAnsi="Georgia" w:cs="Times"/>
          <w:color w:val="000000"/>
          <w:sz w:val="20"/>
          <w:szCs w:val="20"/>
        </w:rPr>
        <w:t>, M.,</w:t>
      </w:r>
      <w:r w:rsidRPr="001374F7">
        <w:rPr>
          <w:rFonts w:ascii="Georgia" w:hAnsi="Georgia" w:cs="Times"/>
          <w:color w:val="000000"/>
          <w:sz w:val="20"/>
          <w:szCs w:val="20"/>
        </w:rPr>
        <w:t xml:space="preserve"> Maguire</w:t>
      </w:r>
      <w:r>
        <w:rPr>
          <w:rFonts w:ascii="Georgia" w:hAnsi="Georgia" w:cs="Times"/>
          <w:color w:val="000000"/>
          <w:sz w:val="20"/>
          <w:szCs w:val="20"/>
        </w:rPr>
        <w:t xml:space="preserve">, D., Das, </w:t>
      </w:r>
      <w:r w:rsidRPr="001374F7">
        <w:rPr>
          <w:rFonts w:ascii="Georgia" w:hAnsi="Georgia" w:cs="Times"/>
          <w:color w:val="000000"/>
          <w:sz w:val="20"/>
          <w:szCs w:val="20"/>
        </w:rPr>
        <w:t>P</w:t>
      </w:r>
      <w:r>
        <w:rPr>
          <w:rFonts w:ascii="Georgia" w:hAnsi="Georgia" w:cs="Times"/>
          <w:color w:val="000000"/>
          <w:sz w:val="20"/>
          <w:szCs w:val="20"/>
        </w:rPr>
        <w:t>. (2016)</w:t>
      </w:r>
      <w:r w:rsidRPr="001374F7">
        <w:rPr>
          <w:rFonts w:ascii="Georgia" w:hAnsi="Georgia" w:cs="Times"/>
          <w:color w:val="000000"/>
          <w:sz w:val="20"/>
          <w:szCs w:val="20"/>
        </w:rPr>
        <w:t xml:space="preserve"> </w:t>
      </w:r>
      <w:r w:rsidRPr="001374F7">
        <w:rPr>
          <w:rFonts w:ascii="Georgia" w:hAnsi="Georgia" w:cs="Times"/>
          <w:i/>
          <w:iCs/>
          <w:color w:val="000000"/>
          <w:sz w:val="20"/>
          <w:szCs w:val="20"/>
        </w:rPr>
        <w:t>Understanding pressures in general practice.</w:t>
      </w:r>
      <w:r w:rsidRPr="001374F7">
        <w:rPr>
          <w:rFonts w:ascii="Georgia" w:hAnsi="Georgia" w:cs="Times"/>
          <w:color w:val="000000"/>
          <w:sz w:val="20"/>
          <w:szCs w:val="20"/>
        </w:rPr>
        <w:t xml:space="preserve"> London: The King’s Fund. Available at: </w:t>
      </w:r>
      <w:hyperlink r:id="rId9" w:tgtFrame="_blank" w:history="1">
        <w:r w:rsidRPr="001374F7">
          <w:rPr>
            <w:rStyle w:val="Hyperlink"/>
            <w:rFonts w:ascii="Georgia" w:hAnsi="Georgia" w:cs="Times"/>
            <w:sz w:val="20"/>
            <w:szCs w:val="20"/>
          </w:rPr>
          <w:t>www.kingsfund.org.uk/publications/pressures-in-general-practice</w:t>
        </w:r>
      </w:hyperlink>
      <w:r>
        <w:rPr>
          <w:rFonts w:ascii="Georgia" w:hAnsi="Georgia" w:cs="Times"/>
          <w:color w:val="000000"/>
          <w:sz w:val="20"/>
          <w:szCs w:val="20"/>
        </w:rPr>
        <w:t>. Accessed 01.04.2019.</w:t>
      </w:r>
    </w:p>
    <w:p w14:paraId="37620138" w14:textId="77777777" w:rsidR="007251E8" w:rsidRPr="00C62DB1" w:rsidRDefault="007251E8" w:rsidP="007251E8">
      <w:pPr>
        <w:pStyle w:val="NoSpacing"/>
        <w:rPr>
          <w:rFonts w:ascii="Georgia" w:hAnsi="Georgia"/>
          <w:sz w:val="20"/>
          <w:szCs w:val="20"/>
          <w:lang w:eastAsia="en-GB"/>
        </w:rPr>
      </w:pPr>
      <w:r w:rsidRPr="00C62DB1">
        <w:rPr>
          <w:rFonts w:ascii="Georgia" w:hAnsi="Georgia"/>
          <w:sz w:val="20"/>
          <w:szCs w:val="20"/>
          <w:lang w:eastAsia="en-GB"/>
        </w:rPr>
        <w:t>Balint, M.</w:t>
      </w:r>
      <w:r>
        <w:rPr>
          <w:rFonts w:ascii="Georgia" w:hAnsi="Georgia"/>
          <w:sz w:val="20"/>
          <w:szCs w:val="20"/>
          <w:lang w:eastAsia="en-GB"/>
        </w:rPr>
        <w:t xml:space="preserve"> (1986</w:t>
      </w:r>
      <w:r w:rsidRPr="00401B06">
        <w:rPr>
          <w:rFonts w:ascii="Georgia" w:hAnsi="Georgia"/>
          <w:i/>
          <w:sz w:val="20"/>
          <w:szCs w:val="20"/>
          <w:lang w:eastAsia="en-GB"/>
        </w:rPr>
        <w:t>) The doctor, his patient and the illness.</w:t>
      </w:r>
      <w:r>
        <w:rPr>
          <w:rFonts w:ascii="Georgia" w:hAnsi="Georgia"/>
          <w:sz w:val="20"/>
          <w:szCs w:val="20"/>
          <w:lang w:eastAsia="en-GB"/>
        </w:rPr>
        <w:t xml:space="preserve"> London. Pitman Medical, </w:t>
      </w:r>
      <w:r w:rsidRPr="00C62DB1">
        <w:rPr>
          <w:rFonts w:ascii="Georgia" w:hAnsi="Georgia"/>
          <w:sz w:val="20"/>
          <w:szCs w:val="20"/>
          <w:lang w:eastAsia="en-GB"/>
        </w:rPr>
        <w:t>2nd edition</w:t>
      </w:r>
      <w:r>
        <w:rPr>
          <w:rFonts w:ascii="Georgia" w:hAnsi="Georgia"/>
          <w:sz w:val="20"/>
          <w:szCs w:val="20"/>
          <w:lang w:eastAsia="en-GB"/>
        </w:rPr>
        <w:t xml:space="preserve"> (1964).</w:t>
      </w:r>
    </w:p>
    <w:p w14:paraId="45D58035" w14:textId="77777777" w:rsidR="007251E8" w:rsidRPr="00C62DB1" w:rsidRDefault="007251E8" w:rsidP="007251E8">
      <w:pPr>
        <w:pStyle w:val="NoSpacing"/>
        <w:rPr>
          <w:rFonts w:ascii="Georgia" w:hAnsi="Georgia"/>
          <w:sz w:val="20"/>
          <w:szCs w:val="20"/>
          <w:lang w:eastAsia="en-GB"/>
        </w:rPr>
      </w:pPr>
      <w:r w:rsidRPr="00C62DB1">
        <w:rPr>
          <w:rFonts w:ascii="Georgia" w:hAnsi="Georgia"/>
          <w:sz w:val="20"/>
          <w:szCs w:val="20"/>
          <w:lang w:eastAsia="en-GB"/>
        </w:rPr>
        <w:t xml:space="preserve">Balint, M., </w:t>
      </w:r>
      <w:r>
        <w:rPr>
          <w:rFonts w:ascii="Georgia" w:hAnsi="Georgia"/>
          <w:sz w:val="20"/>
          <w:szCs w:val="20"/>
          <w:lang w:eastAsia="en-GB"/>
        </w:rPr>
        <w:t xml:space="preserve">&amp; </w:t>
      </w:r>
      <w:r w:rsidRPr="00C62DB1">
        <w:rPr>
          <w:rFonts w:ascii="Georgia" w:hAnsi="Georgia"/>
          <w:sz w:val="20"/>
          <w:szCs w:val="20"/>
          <w:lang w:eastAsia="en-GB"/>
        </w:rPr>
        <w:t>Balint, E. </w:t>
      </w:r>
      <w:r>
        <w:rPr>
          <w:rFonts w:ascii="Georgia" w:hAnsi="Georgia"/>
          <w:sz w:val="20"/>
          <w:szCs w:val="20"/>
          <w:lang w:eastAsia="en-GB"/>
        </w:rPr>
        <w:t xml:space="preserve">(1961) </w:t>
      </w:r>
      <w:r>
        <w:rPr>
          <w:rFonts w:ascii="Georgia" w:hAnsi="Georgia"/>
          <w:i/>
          <w:sz w:val="20"/>
          <w:szCs w:val="20"/>
          <w:lang w:eastAsia="en-GB"/>
        </w:rPr>
        <w:t>Psychotherapeutic Techniques in M</w:t>
      </w:r>
      <w:r w:rsidRPr="00C62DB1">
        <w:rPr>
          <w:rFonts w:ascii="Georgia" w:hAnsi="Georgia"/>
          <w:i/>
          <w:sz w:val="20"/>
          <w:szCs w:val="20"/>
          <w:lang w:eastAsia="en-GB"/>
        </w:rPr>
        <w:t xml:space="preserve">edicine. </w:t>
      </w:r>
      <w:r w:rsidRPr="00C62DB1">
        <w:rPr>
          <w:rFonts w:ascii="Georgia" w:hAnsi="Georgia"/>
          <w:sz w:val="20"/>
          <w:szCs w:val="20"/>
          <w:lang w:eastAsia="en-GB"/>
        </w:rPr>
        <w:t>London:</w:t>
      </w:r>
      <w:r>
        <w:rPr>
          <w:rFonts w:ascii="Georgia" w:hAnsi="Georgia"/>
          <w:sz w:val="20"/>
          <w:szCs w:val="20"/>
          <w:lang w:eastAsia="en-GB"/>
        </w:rPr>
        <w:t xml:space="preserve"> Tavistock publications.</w:t>
      </w:r>
    </w:p>
    <w:p w14:paraId="2AA45A4E" w14:textId="77777777" w:rsidR="007251E8" w:rsidRPr="001374F7" w:rsidRDefault="007251E8" w:rsidP="007251E8">
      <w:pPr>
        <w:rPr>
          <w:rFonts w:ascii="Georgia" w:hAnsi="Georgia" w:cs="Times"/>
          <w:color w:val="000000"/>
          <w:sz w:val="20"/>
          <w:szCs w:val="20"/>
          <w:lang w:val="en-US"/>
        </w:rPr>
      </w:pPr>
      <w:r>
        <w:rPr>
          <w:rFonts w:ascii="Georgia" w:hAnsi="Georgia" w:cs="Times"/>
          <w:color w:val="000000"/>
          <w:sz w:val="20"/>
          <w:szCs w:val="20"/>
          <w:lang w:val="en-US"/>
        </w:rPr>
        <w:t>Baraitser, L.</w:t>
      </w:r>
      <w:r w:rsidRPr="001374F7">
        <w:rPr>
          <w:rFonts w:ascii="Georgia" w:hAnsi="Georgia" w:cs="Times"/>
          <w:color w:val="000000"/>
          <w:sz w:val="20"/>
          <w:szCs w:val="20"/>
          <w:lang w:val="en-US"/>
        </w:rPr>
        <w:t xml:space="preserve"> (2009) </w:t>
      </w:r>
      <w:r w:rsidRPr="001374F7">
        <w:rPr>
          <w:rFonts w:ascii="Georgia" w:hAnsi="Georgia" w:cs="Times"/>
          <w:i/>
          <w:color w:val="000000"/>
          <w:sz w:val="20"/>
          <w:szCs w:val="20"/>
          <w:lang w:val="en-US"/>
        </w:rPr>
        <w:t>Maternal Encounters: The Ethics of Interruption</w:t>
      </w:r>
      <w:r w:rsidRPr="001374F7">
        <w:rPr>
          <w:rFonts w:ascii="Georgia" w:hAnsi="Georgia" w:cs="Times"/>
          <w:color w:val="000000"/>
          <w:sz w:val="20"/>
          <w:szCs w:val="20"/>
          <w:lang w:val="en-US"/>
        </w:rPr>
        <w:t xml:space="preserve">. London and New York: Routledge. </w:t>
      </w:r>
    </w:p>
    <w:p w14:paraId="7E292F22" w14:textId="77777777" w:rsidR="007251E8" w:rsidRPr="001374F7" w:rsidRDefault="007251E8" w:rsidP="007251E8">
      <w:pPr>
        <w:rPr>
          <w:rFonts w:ascii="Georgia" w:hAnsi="Georgia" w:cs="Times"/>
          <w:color w:val="000000"/>
          <w:sz w:val="20"/>
          <w:szCs w:val="20"/>
          <w:lang w:val="en-US"/>
        </w:rPr>
      </w:pPr>
      <w:r w:rsidRPr="001374F7">
        <w:rPr>
          <w:rFonts w:ascii="Georgia" w:hAnsi="Georgia" w:cs="Times"/>
          <w:color w:val="000000"/>
          <w:sz w:val="20"/>
          <w:szCs w:val="20"/>
          <w:lang w:val="en-US"/>
        </w:rPr>
        <w:t>Baraitser,</w:t>
      </w:r>
      <w:r>
        <w:rPr>
          <w:rFonts w:ascii="Georgia" w:hAnsi="Georgia" w:cs="Times"/>
          <w:color w:val="000000"/>
          <w:sz w:val="20"/>
          <w:szCs w:val="20"/>
          <w:lang w:val="en-US"/>
        </w:rPr>
        <w:t xml:space="preserve"> L.</w:t>
      </w:r>
      <w:r w:rsidRPr="001374F7">
        <w:rPr>
          <w:rFonts w:ascii="Georgia" w:hAnsi="Georgia" w:cs="Times"/>
          <w:color w:val="000000"/>
          <w:sz w:val="20"/>
          <w:szCs w:val="20"/>
          <w:lang w:val="en-US"/>
        </w:rPr>
        <w:t xml:space="preserve"> (2012) </w:t>
      </w:r>
      <w:r>
        <w:rPr>
          <w:rFonts w:ascii="Georgia" w:hAnsi="Georgia" w:cs="Times"/>
          <w:color w:val="000000"/>
          <w:sz w:val="20"/>
          <w:szCs w:val="20"/>
          <w:lang w:val="en-US"/>
        </w:rPr>
        <w:t>‘</w:t>
      </w:r>
      <w:r w:rsidRPr="001374F7">
        <w:rPr>
          <w:rFonts w:ascii="Georgia" w:hAnsi="Georgia" w:cs="Times"/>
          <w:color w:val="000000"/>
          <w:sz w:val="20"/>
          <w:szCs w:val="20"/>
          <w:lang w:val="en-US"/>
        </w:rPr>
        <w:t>Maternal Publics: Time, Relationality and the Public Sphere</w:t>
      </w:r>
      <w:r>
        <w:rPr>
          <w:rFonts w:ascii="Georgia" w:hAnsi="Georgia" w:cs="Times"/>
          <w:color w:val="000000"/>
          <w:sz w:val="20"/>
          <w:szCs w:val="20"/>
          <w:lang w:val="en-US"/>
        </w:rPr>
        <w:t xml:space="preserve">’, in </w:t>
      </w:r>
      <w:r w:rsidRPr="001374F7">
        <w:rPr>
          <w:rFonts w:ascii="Georgia" w:hAnsi="Georgia" w:cs="Times"/>
          <w:bCs/>
          <w:i/>
          <w:color w:val="000000"/>
          <w:sz w:val="20"/>
          <w:szCs w:val="20"/>
          <w:lang w:val="en-US"/>
        </w:rPr>
        <w:t>Critical Explorations through Psychoanalysis: In-between dynamics of psychic singularity and praxis of universal solidarity.</w:t>
      </w:r>
      <w:r w:rsidRPr="001374F7">
        <w:rPr>
          <w:rFonts w:ascii="Georgia" w:hAnsi="Georgia" w:cs="Times"/>
          <w:bCs/>
          <w:color w:val="000000"/>
          <w:sz w:val="20"/>
          <w:szCs w:val="20"/>
          <w:lang w:val="en-US"/>
        </w:rPr>
        <w:t xml:space="preserve"> Ed. A. Gulerce. Basingstoke: Palgrave.</w:t>
      </w:r>
    </w:p>
    <w:p w14:paraId="0D023287" w14:textId="77777777" w:rsidR="007251E8" w:rsidRDefault="007251E8" w:rsidP="007251E8">
      <w:pPr>
        <w:rPr>
          <w:rFonts w:ascii="Georgia" w:hAnsi="Georgia" w:cs="Times"/>
          <w:color w:val="000000"/>
          <w:sz w:val="20"/>
          <w:szCs w:val="20"/>
          <w:lang w:val="en-US"/>
        </w:rPr>
      </w:pPr>
      <w:r w:rsidRPr="001374F7">
        <w:rPr>
          <w:rFonts w:ascii="Georgia" w:hAnsi="Georgia" w:cs="Times"/>
          <w:color w:val="000000"/>
          <w:sz w:val="20"/>
          <w:szCs w:val="20"/>
          <w:lang w:val="en-US"/>
        </w:rPr>
        <w:t xml:space="preserve">Baraitser, L. (2009) </w:t>
      </w:r>
      <w:r>
        <w:rPr>
          <w:rFonts w:ascii="Georgia" w:hAnsi="Georgia" w:cs="Times"/>
          <w:color w:val="000000"/>
          <w:sz w:val="20"/>
          <w:szCs w:val="20"/>
          <w:lang w:val="en-US"/>
        </w:rPr>
        <w:t>‘</w:t>
      </w:r>
      <w:r w:rsidRPr="001374F7">
        <w:rPr>
          <w:rFonts w:ascii="Georgia" w:hAnsi="Georgia" w:cs="Times"/>
          <w:color w:val="000000"/>
          <w:sz w:val="20"/>
          <w:szCs w:val="20"/>
          <w:lang w:val="en-US"/>
        </w:rPr>
        <w:t>Redundant groupings and the ethico-political subject: Mothers who make things public</w:t>
      </w:r>
      <w:r>
        <w:rPr>
          <w:rFonts w:ascii="Georgia" w:hAnsi="Georgia" w:cs="Times"/>
          <w:color w:val="000000"/>
          <w:sz w:val="20"/>
          <w:szCs w:val="20"/>
          <w:lang w:val="en-US"/>
        </w:rPr>
        <w:t>’</w:t>
      </w:r>
      <w:r w:rsidRPr="001374F7">
        <w:rPr>
          <w:rFonts w:ascii="Georgia" w:hAnsi="Georgia" w:cs="Times"/>
          <w:color w:val="000000"/>
          <w:sz w:val="20"/>
          <w:szCs w:val="20"/>
          <w:lang w:val="en-US"/>
        </w:rPr>
        <w:t xml:space="preserve">. Special Issue: Birth. </w:t>
      </w:r>
      <w:r w:rsidRPr="001374F7">
        <w:rPr>
          <w:rFonts w:ascii="Georgia" w:hAnsi="Georgia" w:cs="Times"/>
          <w:i/>
          <w:color w:val="000000"/>
          <w:sz w:val="20"/>
          <w:szCs w:val="20"/>
          <w:lang w:val="en-US"/>
        </w:rPr>
        <w:t>Feminist Review</w:t>
      </w:r>
      <w:r w:rsidRPr="001374F7">
        <w:rPr>
          <w:rFonts w:ascii="Georgia" w:hAnsi="Georgia" w:cs="Times"/>
          <w:color w:val="000000"/>
          <w:sz w:val="20"/>
          <w:szCs w:val="20"/>
          <w:lang w:val="en-US"/>
        </w:rPr>
        <w:t>: 93: 8-23.</w:t>
      </w:r>
    </w:p>
    <w:p w14:paraId="28590C3B"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Baraitser, </w:t>
      </w:r>
      <w:r>
        <w:rPr>
          <w:rFonts w:ascii="Georgia" w:hAnsi="Georgia" w:cs="Times"/>
          <w:color w:val="000000"/>
          <w:sz w:val="20"/>
          <w:szCs w:val="20"/>
        </w:rPr>
        <w:t xml:space="preserve">L. (2017) </w:t>
      </w:r>
      <w:r w:rsidRPr="001374F7">
        <w:rPr>
          <w:rFonts w:ascii="Georgia" w:hAnsi="Georgia" w:cs="Helvetica"/>
          <w:i/>
          <w:iCs/>
          <w:color w:val="000000"/>
          <w:sz w:val="20"/>
          <w:szCs w:val="20"/>
        </w:rPr>
        <w:t xml:space="preserve">Enduring Time </w:t>
      </w:r>
      <w:r>
        <w:rPr>
          <w:rFonts w:ascii="Georgia" w:hAnsi="Georgia" w:cs="Times"/>
          <w:color w:val="000000"/>
          <w:sz w:val="20"/>
          <w:szCs w:val="20"/>
        </w:rPr>
        <w:t>London: Bloomsbury.</w:t>
      </w:r>
    </w:p>
    <w:p w14:paraId="0A02283C" w14:textId="77777777" w:rsidR="007251E8" w:rsidRDefault="007251E8" w:rsidP="007251E8">
      <w:pPr>
        <w:rPr>
          <w:rFonts w:ascii="Georgia" w:eastAsia="Times New Roman" w:hAnsi="Georgia" w:cs="Times New Roman"/>
          <w:sz w:val="20"/>
          <w:szCs w:val="20"/>
        </w:rPr>
      </w:pPr>
      <w:r>
        <w:rPr>
          <w:rFonts w:ascii="Georgia" w:eastAsia="Times New Roman" w:hAnsi="Georgia" w:cs="Times New Roman"/>
          <w:sz w:val="20"/>
          <w:szCs w:val="20"/>
        </w:rPr>
        <w:t>Benjamin, W</w:t>
      </w:r>
      <w:r w:rsidRPr="001374F7">
        <w:rPr>
          <w:rFonts w:ascii="Georgia" w:eastAsia="Times New Roman" w:hAnsi="Georgia" w:cs="Times New Roman"/>
          <w:sz w:val="20"/>
          <w:szCs w:val="20"/>
        </w:rPr>
        <w:t xml:space="preserve">. </w:t>
      </w:r>
      <w:r>
        <w:rPr>
          <w:rFonts w:ascii="Georgia" w:eastAsia="Times New Roman" w:hAnsi="Georgia" w:cs="Times New Roman"/>
          <w:sz w:val="20"/>
          <w:szCs w:val="20"/>
        </w:rPr>
        <w:t>(</w:t>
      </w:r>
      <w:r w:rsidRPr="001374F7">
        <w:rPr>
          <w:rFonts w:ascii="Georgia" w:eastAsia="Times New Roman" w:hAnsi="Georgia" w:cs="Times New Roman"/>
          <w:sz w:val="20"/>
          <w:szCs w:val="20"/>
        </w:rPr>
        <w:t>1999</w:t>
      </w:r>
      <w:r>
        <w:rPr>
          <w:rFonts w:ascii="Georgia" w:eastAsia="Times New Roman" w:hAnsi="Georgia" w:cs="Times New Roman"/>
          <w:sz w:val="20"/>
          <w:szCs w:val="20"/>
        </w:rPr>
        <w:t>)</w:t>
      </w:r>
      <w:r w:rsidRPr="001374F7">
        <w:rPr>
          <w:rFonts w:ascii="Georgia" w:eastAsia="Times New Roman" w:hAnsi="Georgia" w:cs="Times New Roman"/>
          <w:sz w:val="20"/>
          <w:szCs w:val="20"/>
        </w:rPr>
        <w:t xml:space="preserve"> </w:t>
      </w:r>
      <w:r w:rsidRPr="001374F7">
        <w:rPr>
          <w:rFonts w:ascii="Georgia" w:eastAsia="Times New Roman" w:hAnsi="Georgia" w:cs="Times New Roman"/>
          <w:i/>
          <w:sz w:val="20"/>
          <w:szCs w:val="20"/>
        </w:rPr>
        <w:t>The Arcades Project</w:t>
      </w:r>
      <w:r w:rsidRPr="001374F7">
        <w:rPr>
          <w:rFonts w:ascii="Georgia" w:eastAsia="Times New Roman" w:hAnsi="Georgia" w:cs="Times New Roman"/>
          <w:sz w:val="20"/>
          <w:szCs w:val="20"/>
        </w:rPr>
        <w:t xml:space="preserve">. Translated by Howard Eiland and Kevin McLaughlin. Cambridge MA: Belknap Press. </w:t>
      </w:r>
    </w:p>
    <w:p w14:paraId="0FCE3D06" w14:textId="77777777" w:rsidR="007251E8" w:rsidRPr="00C62DB1"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Berlant, </w:t>
      </w:r>
      <w:r>
        <w:rPr>
          <w:rFonts w:ascii="Georgia" w:hAnsi="Georgia" w:cs="Times"/>
          <w:color w:val="000000"/>
          <w:sz w:val="20"/>
          <w:szCs w:val="20"/>
        </w:rPr>
        <w:t xml:space="preserve">L. (2011) </w:t>
      </w:r>
      <w:r w:rsidRPr="001374F7">
        <w:rPr>
          <w:rFonts w:ascii="Georgia" w:hAnsi="Georgia" w:cs="Helvetica"/>
          <w:i/>
          <w:iCs/>
          <w:color w:val="000000"/>
          <w:sz w:val="20"/>
          <w:szCs w:val="20"/>
        </w:rPr>
        <w:t xml:space="preserve">Cruel Optimism </w:t>
      </w:r>
      <w:r>
        <w:rPr>
          <w:rFonts w:ascii="Georgia" w:hAnsi="Georgia" w:cs="Times"/>
          <w:color w:val="000000"/>
          <w:sz w:val="20"/>
          <w:szCs w:val="20"/>
        </w:rPr>
        <w:t>Durham: Duke University Press.</w:t>
      </w:r>
    </w:p>
    <w:p w14:paraId="7607BDA2" w14:textId="77777777" w:rsidR="007251E8" w:rsidRDefault="007251E8" w:rsidP="007251E8">
      <w:pPr>
        <w:rPr>
          <w:rFonts w:ascii="Georgia" w:hAnsi="Georgia" w:cs="Times"/>
          <w:color w:val="000000"/>
          <w:sz w:val="20"/>
          <w:szCs w:val="20"/>
        </w:rPr>
      </w:pPr>
      <w:r>
        <w:rPr>
          <w:rFonts w:ascii="Georgia" w:hAnsi="Georgia" w:cs="Times"/>
          <w:color w:val="000000"/>
          <w:sz w:val="20"/>
          <w:szCs w:val="20"/>
        </w:rPr>
        <w:t xml:space="preserve">Bevan, G., &amp; Hood, G. (2006) </w:t>
      </w:r>
      <w:r w:rsidRPr="001374F7">
        <w:rPr>
          <w:rFonts w:ascii="Georgia" w:hAnsi="Georgia" w:cs="Times"/>
          <w:color w:val="000000"/>
          <w:sz w:val="20"/>
          <w:szCs w:val="20"/>
        </w:rPr>
        <w:t xml:space="preserve">‘Have Targets Improved Performance in the English NHS?’ </w:t>
      </w:r>
      <w:r w:rsidRPr="001374F7">
        <w:rPr>
          <w:rFonts w:ascii="Georgia" w:hAnsi="Georgia" w:cs="Helvetica"/>
          <w:i/>
          <w:iCs/>
          <w:color w:val="000000"/>
          <w:sz w:val="20"/>
          <w:szCs w:val="20"/>
        </w:rPr>
        <w:t>BMJ</w:t>
      </w:r>
      <w:r>
        <w:rPr>
          <w:rFonts w:ascii="Georgia" w:hAnsi="Georgia" w:cs="Times"/>
          <w:color w:val="000000"/>
          <w:sz w:val="20"/>
          <w:szCs w:val="20"/>
        </w:rPr>
        <w:t>, 332: 419–22.</w:t>
      </w:r>
    </w:p>
    <w:p w14:paraId="2202E15F"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Bottery</w:t>
      </w:r>
      <w:r>
        <w:rPr>
          <w:rFonts w:ascii="Georgia" w:hAnsi="Georgia" w:cs="Times"/>
          <w:color w:val="000000"/>
          <w:sz w:val="20"/>
          <w:szCs w:val="20"/>
        </w:rPr>
        <w:t>,</w:t>
      </w:r>
      <w:r w:rsidRPr="001374F7">
        <w:rPr>
          <w:rFonts w:ascii="Georgia" w:hAnsi="Georgia" w:cs="Times"/>
          <w:color w:val="000000"/>
          <w:sz w:val="20"/>
          <w:szCs w:val="20"/>
        </w:rPr>
        <w:t xml:space="preserve"> S</w:t>
      </w:r>
      <w:r>
        <w:rPr>
          <w:rFonts w:ascii="Georgia" w:hAnsi="Georgia" w:cs="Times"/>
          <w:color w:val="000000"/>
          <w:sz w:val="20"/>
          <w:szCs w:val="20"/>
        </w:rPr>
        <w:t>.</w:t>
      </w:r>
      <w:r w:rsidRPr="001374F7">
        <w:rPr>
          <w:rFonts w:ascii="Georgia" w:hAnsi="Georgia" w:cs="Times"/>
          <w:color w:val="000000"/>
          <w:sz w:val="20"/>
          <w:szCs w:val="20"/>
        </w:rPr>
        <w:t>, Varrow</w:t>
      </w:r>
      <w:r>
        <w:rPr>
          <w:rFonts w:ascii="Georgia" w:hAnsi="Georgia" w:cs="Times"/>
          <w:color w:val="000000"/>
          <w:sz w:val="20"/>
          <w:szCs w:val="20"/>
        </w:rPr>
        <w:t>,</w:t>
      </w:r>
      <w:r w:rsidRPr="001374F7">
        <w:rPr>
          <w:rFonts w:ascii="Georgia" w:hAnsi="Georgia" w:cs="Times"/>
          <w:color w:val="000000"/>
          <w:sz w:val="20"/>
          <w:szCs w:val="20"/>
        </w:rPr>
        <w:t xml:space="preserve"> M</w:t>
      </w:r>
      <w:r>
        <w:rPr>
          <w:rFonts w:ascii="Georgia" w:hAnsi="Georgia" w:cs="Times"/>
          <w:color w:val="000000"/>
          <w:sz w:val="20"/>
          <w:szCs w:val="20"/>
        </w:rPr>
        <w:t>.</w:t>
      </w:r>
      <w:r w:rsidRPr="001374F7">
        <w:rPr>
          <w:rFonts w:ascii="Georgia" w:hAnsi="Georgia" w:cs="Times"/>
          <w:color w:val="000000"/>
          <w:sz w:val="20"/>
          <w:szCs w:val="20"/>
        </w:rPr>
        <w:t>, Thorlby</w:t>
      </w:r>
      <w:r>
        <w:rPr>
          <w:rFonts w:ascii="Georgia" w:hAnsi="Georgia" w:cs="Times"/>
          <w:color w:val="000000"/>
          <w:sz w:val="20"/>
          <w:szCs w:val="20"/>
        </w:rPr>
        <w:t>,</w:t>
      </w:r>
      <w:r w:rsidRPr="001374F7">
        <w:rPr>
          <w:rFonts w:ascii="Georgia" w:hAnsi="Georgia" w:cs="Times"/>
          <w:color w:val="000000"/>
          <w:sz w:val="20"/>
          <w:szCs w:val="20"/>
        </w:rPr>
        <w:t xml:space="preserve"> R</w:t>
      </w:r>
      <w:r>
        <w:rPr>
          <w:rFonts w:ascii="Georgia" w:hAnsi="Georgia" w:cs="Times"/>
          <w:color w:val="000000"/>
          <w:sz w:val="20"/>
          <w:szCs w:val="20"/>
        </w:rPr>
        <w:t>.</w:t>
      </w:r>
      <w:r w:rsidRPr="001374F7">
        <w:rPr>
          <w:rFonts w:ascii="Georgia" w:hAnsi="Georgia" w:cs="Times"/>
          <w:color w:val="000000"/>
          <w:sz w:val="20"/>
          <w:szCs w:val="20"/>
        </w:rPr>
        <w:t>, Wellings</w:t>
      </w:r>
      <w:r>
        <w:rPr>
          <w:rFonts w:ascii="Georgia" w:hAnsi="Georgia" w:cs="Times"/>
          <w:color w:val="000000"/>
          <w:sz w:val="20"/>
          <w:szCs w:val="20"/>
        </w:rPr>
        <w:t>,</w:t>
      </w:r>
      <w:r w:rsidRPr="001374F7">
        <w:rPr>
          <w:rFonts w:ascii="Georgia" w:hAnsi="Georgia" w:cs="Times"/>
          <w:color w:val="000000"/>
          <w:sz w:val="20"/>
          <w:szCs w:val="20"/>
        </w:rPr>
        <w:t xml:space="preserve"> D. </w:t>
      </w:r>
      <w:r>
        <w:rPr>
          <w:rFonts w:ascii="Georgia" w:hAnsi="Georgia" w:cs="Times"/>
          <w:color w:val="000000"/>
          <w:sz w:val="20"/>
          <w:szCs w:val="20"/>
        </w:rPr>
        <w:t xml:space="preserve">(2018) </w:t>
      </w:r>
      <w:r w:rsidRPr="001374F7">
        <w:rPr>
          <w:rFonts w:ascii="Georgia" w:hAnsi="Georgia" w:cs="Times"/>
          <w:color w:val="000000"/>
          <w:sz w:val="20"/>
          <w:szCs w:val="20"/>
        </w:rPr>
        <w:t>A fork in the road: Next steps for social care funding reform.</w:t>
      </w:r>
      <w:r>
        <w:rPr>
          <w:rFonts w:ascii="Georgia" w:hAnsi="Georgia" w:cs="Times"/>
          <w:color w:val="000000"/>
          <w:sz w:val="20"/>
          <w:szCs w:val="20"/>
        </w:rPr>
        <w:t xml:space="preserve"> King’s Fund, Health Foundation. Available at: </w:t>
      </w:r>
      <w:hyperlink r:id="rId10" w:history="1">
        <w:r w:rsidRPr="001374F7">
          <w:rPr>
            <w:rStyle w:val="Hyperlink"/>
            <w:rFonts w:ascii="Georgia" w:hAnsi="Georgia" w:cs="Times"/>
            <w:sz w:val="20"/>
            <w:szCs w:val="20"/>
          </w:rPr>
          <w:t>https://www.kingsfund.org.uk/sites/default/files/2018-05/A-fork-in-the-road-next-steps-for-social-care-funding-reform-May-2018.pdf</w:t>
        </w:r>
      </w:hyperlink>
      <w:r>
        <w:rPr>
          <w:rFonts w:ascii="Georgia" w:hAnsi="Georgia" w:cs="Times"/>
          <w:color w:val="000000"/>
          <w:sz w:val="20"/>
          <w:szCs w:val="20"/>
        </w:rPr>
        <w:t>. Accessed 01.04.2019.</w:t>
      </w:r>
    </w:p>
    <w:p w14:paraId="638CB42E"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Bridgen,</w:t>
      </w:r>
      <w:r>
        <w:rPr>
          <w:rFonts w:ascii="Georgia" w:hAnsi="Georgia" w:cs="Times"/>
          <w:color w:val="000000"/>
          <w:sz w:val="20"/>
          <w:szCs w:val="20"/>
        </w:rPr>
        <w:t xml:space="preserve"> P. (2001)</w:t>
      </w:r>
      <w:r w:rsidRPr="001374F7">
        <w:rPr>
          <w:rFonts w:ascii="Georgia" w:hAnsi="Georgia" w:cs="Times"/>
          <w:color w:val="000000"/>
          <w:sz w:val="20"/>
          <w:szCs w:val="20"/>
        </w:rPr>
        <w:t xml:space="preserve"> ‘Hospitals, Geriatric Medicine, and Long-Term Care of Elderly People, 1946- 1976’, </w:t>
      </w:r>
      <w:r w:rsidRPr="001374F7">
        <w:rPr>
          <w:rFonts w:ascii="Georgia" w:hAnsi="Georgia" w:cs="Helvetica"/>
          <w:i/>
          <w:iCs/>
          <w:color w:val="000000"/>
          <w:sz w:val="20"/>
          <w:szCs w:val="20"/>
        </w:rPr>
        <w:t>Social History of Medicine</w:t>
      </w:r>
      <w:r>
        <w:rPr>
          <w:rFonts w:ascii="Georgia" w:hAnsi="Georgia" w:cs="Times"/>
          <w:color w:val="000000"/>
          <w:sz w:val="20"/>
          <w:szCs w:val="20"/>
        </w:rPr>
        <w:t>, 14: 507-23</w:t>
      </w:r>
    </w:p>
    <w:p w14:paraId="27E92B2B"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Buetow, S., Docherty, B. (1995)</w:t>
      </w:r>
      <w:r>
        <w:rPr>
          <w:rFonts w:ascii="Georgia" w:hAnsi="Georgia" w:cs="Times"/>
          <w:color w:val="000000"/>
          <w:sz w:val="20"/>
          <w:szCs w:val="20"/>
        </w:rPr>
        <w:t>’</w:t>
      </w:r>
      <w:r w:rsidRPr="001374F7">
        <w:rPr>
          <w:rFonts w:ascii="Georgia" w:hAnsi="Georgia" w:cs="Times"/>
          <w:color w:val="000000"/>
          <w:sz w:val="20"/>
          <w:szCs w:val="20"/>
        </w:rPr>
        <w:t xml:space="preserve"> The seduction of general practice and illegitimate birth of an expanded</w:t>
      </w:r>
      <w:r>
        <w:rPr>
          <w:rFonts w:ascii="Georgia" w:hAnsi="Georgia" w:cs="Times"/>
          <w:color w:val="000000"/>
          <w:sz w:val="20"/>
          <w:szCs w:val="20"/>
        </w:rPr>
        <w:t xml:space="preserve"> role in population health care’.</w:t>
      </w:r>
      <w:r w:rsidRPr="001374F7">
        <w:rPr>
          <w:rFonts w:ascii="Georgia" w:hAnsi="Georgia" w:cs="Times"/>
          <w:color w:val="000000"/>
          <w:sz w:val="20"/>
          <w:szCs w:val="20"/>
        </w:rPr>
        <w:t xml:space="preserve"> </w:t>
      </w:r>
      <w:r w:rsidRPr="001374F7">
        <w:rPr>
          <w:rFonts w:ascii="Georgia" w:hAnsi="Georgia" w:cs="Times"/>
          <w:i/>
          <w:color w:val="000000"/>
          <w:sz w:val="20"/>
          <w:szCs w:val="20"/>
        </w:rPr>
        <w:t>Journal of Evaluation in Clinical Practice</w:t>
      </w:r>
      <w:r w:rsidRPr="001374F7">
        <w:rPr>
          <w:rFonts w:ascii="Georgia" w:hAnsi="Georgia" w:cs="Times"/>
          <w:color w:val="000000"/>
          <w:sz w:val="20"/>
          <w:szCs w:val="20"/>
        </w:rPr>
        <w:t>, 11: 397-404.</w:t>
      </w:r>
    </w:p>
    <w:p w14:paraId="3729DE06"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Cazdyn, </w:t>
      </w:r>
      <w:r>
        <w:rPr>
          <w:rFonts w:ascii="Georgia" w:hAnsi="Georgia" w:cs="Times"/>
          <w:color w:val="000000"/>
          <w:sz w:val="20"/>
          <w:szCs w:val="20"/>
        </w:rPr>
        <w:t xml:space="preserve">E. (2013) </w:t>
      </w:r>
      <w:r w:rsidRPr="001374F7">
        <w:rPr>
          <w:rFonts w:ascii="Georgia" w:hAnsi="Georgia" w:cs="Helvetica"/>
          <w:i/>
          <w:iCs/>
          <w:color w:val="000000"/>
          <w:sz w:val="20"/>
          <w:szCs w:val="20"/>
        </w:rPr>
        <w:t>The Already Dead: The New Time of Politics, Culture, and Illness</w:t>
      </w:r>
      <w:r>
        <w:rPr>
          <w:rFonts w:ascii="Georgia" w:hAnsi="Georgia" w:cs="Helvetica"/>
          <w:i/>
          <w:iCs/>
          <w:color w:val="000000"/>
          <w:sz w:val="20"/>
          <w:szCs w:val="20"/>
        </w:rPr>
        <w:t xml:space="preserve">. </w:t>
      </w:r>
      <w:r w:rsidRPr="001374F7">
        <w:rPr>
          <w:rFonts w:ascii="Georgia" w:hAnsi="Georgia" w:cs="Times"/>
          <w:color w:val="000000"/>
          <w:sz w:val="20"/>
          <w:szCs w:val="20"/>
        </w:rPr>
        <w:t>Durham: Duke University</w:t>
      </w:r>
      <w:r>
        <w:rPr>
          <w:rFonts w:ascii="Georgia" w:hAnsi="Georgia" w:cs="Times"/>
          <w:color w:val="000000"/>
          <w:sz w:val="20"/>
          <w:szCs w:val="20"/>
        </w:rPr>
        <w:t xml:space="preserve"> Press.</w:t>
      </w:r>
    </w:p>
    <w:p w14:paraId="5C375801"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Chakrabarty, D. (2009) </w:t>
      </w:r>
      <w:r>
        <w:rPr>
          <w:rFonts w:ascii="Georgia" w:hAnsi="Georgia" w:cs="Times"/>
          <w:color w:val="000000"/>
          <w:sz w:val="20"/>
          <w:szCs w:val="20"/>
        </w:rPr>
        <w:t>‘</w:t>
      </w:r>
      <w:r w:rsidRPr="001374F7">
        <w:rPr>
          <w:rFonts w:ascii="Georgia" w:hAnsi="Georgia" w:cs="Times"/>
          <w:color w:val="000000"/>
          <w:sz w:val="20"/>
          <w:szCs w:val="20"/>
        </w:rPr>
        <w:t>The Climate of History: Four Theses</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Critical Inquiry,</w:t>
      </w:r>
      <w:r w:rsidRPr="001374F7">
        <w:rPr>
          <w:rFonts w:ascii="Georgia" w:hAnsi="Georgia" w:cs="Times"/>
          <w:color w:val="000000"/>
          <w:sz w:val="20"/>
          <w:szCs w:val="20"/>
        </w:rPr>
        <w:t xml:space="preserve"> 35: 197-222.</w:t>
      </w:r>
    </w:p>
    <w:p w14:paraId="523817AC"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Charles-Jones, H., Latimer, J., May, C., (2003). </w:t>
      </w:r>
      <w:r>
        <w:rPr>
          <w:rFonts w:ascii="Georgia" w:hAnsi="Georgia" w:cs="Times"/>
          <w:color w:val="000000"/>
          <w:sz w:val="20"/>
          <w:szCs w:val="20"/>
        </w:rPr>
        <w:t>‘</w:t>
      </w:r>
      <w:r w:rsidRPr="001374F7">
        <w:rPr>
          <w:rFonts w:ascii="Georgia" w:hAnsi="Georgia" w:cs="Times"/>
          <w:color w:val="000000"/>
          <w:sz w:val="20"/>
          <w:szCs w:val="20"/>
        </w:rPr>
        <w:t>Transforming general practice: the redistribution of medical work in primary care</w:t>
      </w:r>
      <w:r>
        <w:rPr>
          <w:rFonts w:ascii="Georgia" w:hAnsi="Georgia" w:cs="Times"/>
          <w:color w:val="000000"/>
          <w:sz w:val="20"/>
          <w:szCs w:val="20"/>
        </w:rPr>
        <w:t>’</w:t>
      </w:r>
      <w:r w:rsidRPr="001374F7">
        <w:rPr>
          <w:rFonts w:ascii="Georgia" w:hAnsi="Georgia" w:cs="Times"/>
          <w:color w:val="000000"/>
          <w:sz w:val="20"/>
          <w:szCs w:val="20"/>
        </w:rPr>
        <w:t xml:space="preserve">. </w:t>
      </w:r>
      <w:r w:rsidRPr="001374F7">
        <w:rPr>
          <w:rFonts w:ascii="Georgia" w:hAnsi="Georgia" w:cs="Times"/>
          <w:i/>
          <w:color w:val="000000"/>
          <w:sz w:val="20"/>
          <w:szCs w:val="20"/>
        </w:rPr>
        <w:t>Sociology of Health &amp; Illness,</w:t>
      </w:r>
      <w:r w:rsidRPr="001374F7">
        <w:rPr>
          <w:rFonts w:ascii="Georgia" w:hAnsi="Georgia" w:cs="Times"/>
          <w:color w:val="000000"/>
          <w:sz w:val="20"/>
          <w:szCs w:val="20"/>
        </w:rPr>
        <w:t xml:space="preserve"> 25: 71-92.</w:t>
      </w:r>
    </w:p>
    <w:p w14:paraId="21FD4F64" w14:textId="379F4922" w:rsidR="00A47DC9" w:rsidRPr="001374F7" w:rsidRDefault="00A47DC9" w:rsidP="007251E8">
      <w:pPr>
        <w:rPr>
          <w:rFonts w:ascii="Georgia" w:hAnsi="Georgia" w:cs="Times"/>
          <w:color w:val="000000"/>
          <w:sz w:val="20"/>
          <w:szCs w:val="20"/>
        </w:rPr>
      </w:pPr>
      <w:r w:rsidRPr="00A47DC9">
        <w:rPr>
          <w:rFonts w:ascii="Georgia" w:hAnsi="Georgia" w:cs="Times"/>
          <w:color w:val="000000"/>
          <w:sz w:val="20"/>
          <w:szCs w:val="20"/>
        </w:rPr>
        <w:t>Charlesworth A, Thorlby R, Gershlick B</w:t>
      </w:r>
      <w:r>
        <w:rPr>
          <w:rFonts w:ascii="Georgia" w:hAnsi="Georgia" w:cs="Times"/>
          <w:color w:val="000000"/>
          <w:sz w:val="20"/>
          <w:szCs w:val="20"/>
        </w:rPr>
        <w:t>,</w:t>
      </w:r>
      <w:r w:rsidRPr="00A47DC9">
        <w:rPr>
          <w:rFonts w:ascii="Georgia" w:hAnsi="Georgia" w:cs="Times"/>
          <w:color w:val="000000"/>
          <w:sz w:val="20"/>
          <w:szCs w:val="20"/>
        </w:rPr>
        <w:t xml:space="preserve"> (2017). Election briefing: NHS and social care funding – three unavoidable challenges. </w:t>
      </w:r>
      <w:r w:rsidRPr="00A47DC9">
        <w:rPr>
          <w:rFonts w:ascii="Georgia" w:hAnsi="Georgia" w:cs="Times"/>
          <w:i/>
          <w:color w:val="000000"/>
          <w:sz w:val="20"/>
          <w:szCs w:val="20"/>
        </w:rPr>
        <w:t>The Health Foundation.</w:t>
      </w:r>
      <w:r w:rsidRPr="00A47DC9">
        <w:rPr>
          <w:rFonts w:ascii="Georgia" w:hAnsi="Georgia" w:cs="Times"/>
          <w:color w:val="000000"/>
          <w:sz w:val="20"/>
          <w:szCs w:val="20"/>
        </w:rPr>
        <w:t xml:space="preserve"> Available at: </w:t>
      </w:r>
      <w:r w:rsidRPr="00A47DC9">
        <w:rPr>
          <w:rFonts w:ascii="Georgia" w:hAnsi="Georgia" w:cs="Times"/>
          <w:color w:val="000000"/>
          <w:sz w:val="20"/>
          <w:szCs w:val="20"/>
        </w:rPr>
        <w:lastRenderedPageBreak/>
        <w:t>www.health.org.uk/publication/election-briefing-nhs-and-social-care-funding (accessed on 12 June 2018).</w:t>
      </w:r>
    </w:p>
    <w:p w14:paraId="4CF0FE3F"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Crary, </w:t>
      </w:r>
      <w:r>
        <w:rPr>
          <w:rFonts w:ascii="Georgia" w:hAnsi="Georgia" w:cs="Times"/>
          <w:color w:val="000000"/>
          <w:sz w:val="20"/>
          <w:szCs w:val="20"/>
        </w:rPr>
        <w:t xml:space="preserve">J. (2013) </w:t>
      </w:r>
      <w:r w:rsidRPr="001374F7">
        <w:rPr>
          <w:rFonts w:ascii="Georgia" w:hAnsi="Georgia" w:cs="Helvetica"/>
          <w:i/>
          <w:iCs/>
          <w:color w:val="000000"/>
          <w:sz w:val="20"/>
          <w:szCs w:val="20"/>
        </w:rPr>
        <w:t>24/7: Late Capitalism and the End of Sleep</w:t>
      </w:r>
      <w:r>
        <w:rPr>
          <w:rFonts w:ascii="Georgia" w:hAnsi="Georgia" w:cs="Helvetica"/>
          <w:i/>
          <w:iCs/>
          <w:color w:val="000000"/>
          <w:sz w:val="20"/>
          <w:szCs w:val="20"/>
        </w:rPr>
        <w:t xml:space="preserve">. </w:t>
      </w:r>
      <w:r>
        <w:rPr>
          <w:rFonts w:ascii="Georgia" w:hAnsi="Georgia" w:cs="Times"/>
          <w:color w:val="000000"/>
          <w:sz w:val="20"/>
          <w:szCs w:val="20"/>
        </w:rPr>
        <w:t>London: Verso.</w:t>
      </w:r>
    </w:p>
    <w:p w14:paraId="54568BC8"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Denham,</w:t>
      </w:r>
      <w:r>
        <w:rPr>
          <w:rFonts w:ascii="Georgia" w:hAnsi="Georgia" w:cs="Times"/>
          <w:color w:val="000000"/>
          <w:sz w:val="20"/>
          <w:szCs w:val="20"/>
        </w:rPr>
        <w:t xml:space="preserve"> M. (2006)</w:t>
      </w:r>
      <w:r w:rsidRPr="001374F7">
        <w:rPr>
          <w:rFonts w:ascii="Georgia" w:hAnsi="Georgia" w:cs="Times"/>
          <w:color w:val="000000"/>
          <w:sz w:val="20"/>
          <w:szCs w:val="20"/>
        </w:rPr>
        <w:t xml:space="preserve"> ‘The Surveys of the Birmingham Chronic Sick Hospitals, 1948-1960s’, </w:t>
      </w:r>
      <w:r w:rsidRPr="001374F7">
        <w:rPr>
          <w:rFonts w:ascii="Georgia" w:hAnsi="Georgia" w:cs="Helvetica"/>
          <w:i/>
          <w:iCs/>
          <w:color w:val="000000"/>
          <w:sz w:val="20"/>
          <w:szCs w:val="20"/>
        </w:rPr>
        <w:t>Social History of Medicine</w:t>
      </w:r>
      <w:r>
        <w:rPr>
          <w:rFonts w:ascii="Georgia" w:hAnsi="Georgia" w:cs="Times"/>
          <w:color w:val="000000"/>
          <w:sz w:val="20"/>
          <w:szCs w:val="20"/>
        </w:rPr>
        <w:t>, 19: 279-93.</w:t>
      </w:r>
    </w:p>
    <w:p w14:paraId="25443422"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Duffy, </w:t>
      </w:r>
      <w:r>
        <w:rPr>
          <w:rFonts w:ascii="Georgia" w:hAnsi="Georgia" w:cs="Times"/>
          <w:color w:val="000000"/>
          <w:sz w:val="20"/>
          <w:szCs w:val="20"/>
        </w:rPr>
        <w:t xml:space="preserve">E. (2009) </w:t>
      </w:r>
      <w:r w:rsidRPr="001374F7">
        <w:rPr>
          <w:rFonts w:ascii="Georgia" w:hAnsi="Georgia" w:cs="Helvetica"/>
          <w:i/>
          <w:iCs/>
          <w:color w:val="000000"/>
          <w:sz w:val="20"/>
          <w:szCs w:val="20"/>
        </w:rPr>
        <w:t>The Speed Handbook: Velocity, Pleasure, Modernism</w:t>
      </w:r>
      <w:r>
        <w:rPr>
          <w:rFonts w:ascii="Georgia" w:hAnsi="Georgia" w:cs="Helvetica"/>
          <w:i/>
          <w:iCs/>
          <w:color w:val="000000"/>
          <w:sz w:val="20"/>
          <w:szCs w:val="20"/>
        </w:rPr>
        <w:t xml:space="preserve">. </w:t>
      </w:r>
      <w:r w:rsidRPr="001374F7">
        <w:rPr>
          <w:rFonts w:ascii="Georgia" w:hAnsi="Georgia" w:cs="Times"/>
          <w:color w:val="000000"/>
          <w:sz w:val="20"/>
          <w:szCs w:val="20"/>
        </w:rPr>
        <w:t>Durham</w:t>
      </w:r>
      <w:r>
        <w:rPr>
          <w:rFonts w:ascii="Georgia" w:hAnsi="Georgia" w:cs="Times"/>
          <w:color w:val="000000"/>
          <w:sz w:val="20"/>
          <w:szCs w:val="20"/>
        </w:rPr>
        <w:t>: Duke University Press.</w:t>
      </w:r>
    </w:p>
    <w:p w14:paraId="4490B1DA" w14:textId="77777777" w:rsidR="007251E8" w:rsidRDefault="007251E8" w:rsidP="007251E8">
      <w:pPr>
        <w:rPr>
          <w:rFonts w:ascii="Georgia" w:hAnsi="Georgia" w:cs="Times"/>
          <w:color w:val="000000"/>
          <w:sz w:val="20"/>
          <w:szCs w:val="20"/>
        </w:rPr>
      </w:pPr>
      <w:r>
        <w:rPr>
          <w:rFonts w:ascii="Georgia" w:hAnsi="Georgia" w:cs="Times"/>
          <w:color w:val="000000"/>
          <w:sz w:val="20"/>
          <w:szCs w:val="20"/>
        </w:rPr>
        <w:t xml:space="preserve">Elias, A. (2016) ‘Past/Future’, in </w:t>
      </w:r>
      <w:r w:rsidRPr="00AF4D07">
        <w:rPr>
          <w:rFonts w:ascii="Georgia" w:hAnsi="Georgia" w:cs="Times"/>
          <w:color w:val="000000"/>
          <w:sz w:val="20"/>
          <w:szCs w:val="20"/>
        </w:rPr>
        <w:t xml:space="preserve">Joel Burges and Amy Elias, eds. </w:t>
      </w:r>
      <w:r>
        <w:rPr>
          <w:rFonts w:ascii="Georgia" w:hAnsi="Georgia" w:cs="Times"/>
          <w:i/>
          <w:iCs/>
          <w:color w:val="000000"/>
          <w:sz w:val="20"/>
          <w:szCs w:val="20"/>
        </w:rPr>
        <w:t xml:space="preserve">Time: A </w:t>
      </w:r>
      <w:r w:rsidRPr="00AF4D07">
        <w:rPr>
          <w:rFonts w:ascii="Georgia" w:hAnsi="Georgia" w:cs="Times"/>
          <w:i/>
          <w:iCs/>
          <w:color w:val="000000"/>
          <w:sz w:val="20"/>
          <w:szCs w:val="20"/>
        </w:rPr>
        <w:t xml:space="preserve">Vocabulary of the Present </w:t>
      </w:r>
      <w:r>
        <w:rPr>
          <w:rFonts w:ascii="Georgia" w:hAnsi="Georgia" w:cs="Times"/>
          <w:color w:val="000000"/>
          <w:sz w:val="20"/>
          <w:szCs w:val="20"/>
        </w:rPr>
        <w:t>New York: New York University Press.</w:t>
      </w:r>
    </w:p>
    <w:p w14:paraId="7E03C631"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Emmerson</w:t>
      </w:r>
      <w:r>
        <w:rPr>
          <w:rFonts w:ascii="Georgia" w:hAnsi="Georgia" w:cs="Times"/>
          <w:color w:val="000000"/>
          <w:sz w:val="20"/>
          <w:szCs w:val="20"/>
        </w:rPr>
        <w:t>,</w:t>
      </w:r>
      <w:r w:rsidRPr="001374F7">
        <w:rPr>
          <w:rFonts w:ascii="Georgia" w:hAnsi="Georgia" w:cs="Times"/>
          <w:color w:val="000000"/>
          <w:sz w:val="20"/>
          <w:szCs w:val="20"/>
        </w:rPr>
        <w:t xml:space="preserve"> C</w:t>
      </w:r>
      <w:r>
        <w:rPr>
          <w:rFonts w:ascii="Georgia" w:hAnsi="Georgia" w:cs="Times"/>
          <w:color w:val="000000"/>
          <w:sz w:val="20"/>
          <w:szCs w:val="20"/>
        </w:rPr>
        <w:t>.</w:t>
      </w:r>
      <w:r w:rsidRPr="001374F7">
        <w:rPr>
          <w:rFonts w:ascii="Georgia" w:hAnsi="Georgia" w:cs="Times"/>
          <w:color w:val="000000"/>
          <w:sz w:val="20"/>
          <w:szCs w:val="20"/>
        </w:rPr>
        <w:t>, Pope</w:t>
      </w:r>
      <w:r>
        <w:rPr>
          <w:rFonts w:ascii="Georgia" w:hAnsi="Georgia" w:cs="Times"/>
          <w:color w:val="000000"/>
          <w:sz w:val="20"/>
          <w:szCs w:val="20"/>
        </w:rPr>
        <w:t>,</w:t>
      </w:r>
      <w:r w:rsidRPr="001374F7">
        <w:rPr>
          <w:rFonts w:ascii="Georgia" w:hAnsi="Georgia" w:cs="Times"/>
          <w:color w:val="000000"/>
          <w:sz w:val="20"/>
          <w:szCs w:val="20"/>
        </w:rPr>
        <w:t xml:space="preserve"> J. </w:t>
      </w:r>
      <w:r>
        <w:rPr>
          <w:rFonts w:ascii="Georgia" w:hAnsi="Georgia" w:cs="Times"/>
          <w:color w:val="000000"/>
          <w:sz w:val="20"/>
          <w:szCs w:val="20"/>
        </w:rPr>
        <w:t xml:space="preserve">(2018) </w:t>
      </w:r>
      <w:r w:rsidRPr="001374F7">
        <w:rPr>
          <w:rFonts w:ascii="Georgia" w:hAnsi="Georgia" w:cs="Times"/>
          <w:color w:val="000000"/>
          <w:sz w:val="20"/>
          <w:szCs w:val="20"/>
        </w:rPr>
        <w:t xml:space="preserve">The NHS’s “70th birthday present” and the public finances. Institute for Fiscal Studies, 2018. </w:t>
      </w:r>
      <w:hyperlink r:id="rId11" w:history="1">
        <w:r w:rsidRPr="007F1D4B">
          <w:rPr>
            <w:rStyle w:val="Hyperlink"/>
            <w:rFonts w:ascii="Georgia" w:hAnsi="Georgia" w:cs="Times"/>
            <w:sz w:val="20"/>
            <w:szCs w:val="20"/>
          </w:rPr>
          <w:t>https://www.ifs.org.uk/publications/13078</w:t>
        </w:r>
      </w:hyperlink>
      <w:r>
        <w:rPr>
          <w:rFonts w:ascii="Georgia" w:hAnsi="Georgia" w:cs="Times"/>
          <w:color w:val="000000"/>
          <w:sz w:val="20"/>
          <w:szCs w:val="20"/>
        </w:rPr>
        <w:t>. Accessed 01.04.2019.</w:t>
      </w:r>
    </w:p>
    <w:p w14:paraId="71D7495F"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Fraser, N. (2016) </w:t>
      </w:r>
      <w:r>
        <w:rPr>
          <w:rFonts w:ascii="Georgia" w:hAnsi="Georgia" w:cs="Times"/>
          <w:color w:val="000000"/>
          <w:sz w:val="20"/>
          <w:szCs w:val="20"/>
        </w:rPr>
        <w:t>‘</w:t>
      </w:r>
      <w:r w:rsidRPr="001374F7">
        <w:rPr>
          <w:rFonts w:ascii="Georgia" w:hAnsi="Georgia" w:cs="Times"/>
          <w:color w:val="000000"/>
          <w:sz w:val="20"/>
          <w:szCs w:val="20"/>
        </w:rPr>
        <w:t>Contradictions of Cap</w:t>
      </w:r>
      <w:r>
        <w:rPr>
          <w:rFonts w:ascii="Georgia" w:hAnsi="Georgia" w:cs="Times"/>
          <w:color w:val="000000"/>
          <w:sz w:val="20"/>
          <w:szCs w:val="20"/>
        </w:rPr>
        <w:t>ital</w:t>
      </w:r>
      <w:r w:rsidRPr="001374F7">
        <w:rPr>
          <w:rFonts w:ascii="Georgia" w:hAnsi="Georgia" w:cs="Times"/>
          <w:color w:val="000000"/>
          <w:sz w:val="20"/>
          <w:szCs w:val="20"/>
        </w:rPr>
        <w:t xml:space="preserve"> and Care</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New Left Review,</w:t>
      </w:r>
      <w:r w:rsidRPr="001374F7">
        <w:rPr>
          <w:rFonts w:ascii="Georgia" w:hAnsi="Georgia" w:cs="Times"/>
          <w:color w:val="000000"/>
          <w:sz w:val="20"/>
          <w:szCs w:val="20"/>
        </w:rPr>
        <w:t xml:space="preserve"> 100, available at </w:t>
      </w:r>
      <w:hyperlink r:id="rId12" w:history="1">
        <w:r w:rsidRPr="001374F7">
          <w:rPr>
            <w:rStyle w:val="Hyperlink"/>
            <w:rFonts w:ascii="Georgia" w:hAnsi="Georgia" w:cs="Times"/>
            <w:sz w:val="20"/>
            <w:szCs w:val="20"/>
          </w:rPr>
          <w:t>https://newleftreview.org/issues/II100</w:t>
        </w:r>
      </w:hyperlink>
      <w:r w:rsidRPr="001374F7">
        <w:rPr>
          <w:rFonts w:ascii="Georgia" w:hAnsi="Georgia" w:cs="Times"/>
          <w:color w:val="000000"/>
          <w:sz w:val="20"/>
          <w:szCs w:val="20"/>
        </w:rPr>
        <w:t>. Accessed 01.04.2019.</w:t>
      </w:r>
    </w:p>
    <w:p w14:paraId="6B26C037" w14:textId="77777777" w:rsidR="007251E8" w:rsidRPr="001374F7" w:rsidRDefault="007251E8" w:rsidP="007251E8">
      <w:pPr>
        <w:rPr>
          <w:rFonts w:ascii="Georgia" w:hAnsi="Georgia" w:cs="Times"/>
          <w:color w:val="000000"/>
          <w:sz w:val="20"/>
          <w:szCs w:val="20"/>
          <w:lang w:val="en-US"/>
        </w:rPr>
      </w:pPr>
      <w:r>
        <w:rPr>
          <w:rFonts w:ascii="Georgia" w:hAnsi="Georgia" w:cs="Times"/>
          <w:color w:val="000000"/>
          <w:sz w:val="20"/>
          <w:szCs w:val="20"/>
          <w:lang w:val="en-US"/>
        </w:rPr>
        <w:t>Freeman, E.</w:t>
      </w:r>
      <w:r w:rsidRPr="001374F7">
        <w:rPr>
          <w:rFonts w:ascii="Georgia" w:hAnsi="Georgia" w:cs="Times"/>
          <w:color w:val="000000"/>
          <w:sz w:val="20"/>
          <w:szCs w:val="20"/>
          <w:lang w:val="en-US"/>
        </w:rPr>
        <w:t xml:space="preserve"> (2010) </w:t>
      </w:r>
      <w:r w:rsidRPr="00B022A8">
        <w:rPr>
          <w:rFonts w:ascii="Georgia" w:hAnsi="Georgia" w:cs="Times"/>
          <w:i/>
          <w:color w:val="000000"/>
          <w:sz w:val="20"/>
          <w:szCs w:val="20"/>
          <w:lang w:val="en-US"/>
        </w:rPr>
        <w:t>Time Binds: Queer Temporalities, Queer Histories.</w:t>
      </w:r>
      <w:r w:rsidRPr="001374F7">
        <w:rPr>
          <w:rFonts w:ascii="Georgia" w:hAnsi="Georgia" w:cs="Times"/>
          <w:color w:val="000000"/>
          <w:sz w:val="20"/>
          <w:szCs w:val="20"/>
          <w:lang w:val="en-US"/>
        </w:rPr>
        <w:t xml:space="preserve"> Durham and London: Duke University Press.</w:t>
      </w:r>
    </w:p>
    <w:p w14:paraId="48A8DDD0" w14:textId="77777777" w:rsidR="007251E8" w:rsidRDefault="007251E8" w:rsidP="007251E8">
      <w:pPr>
        <w:rPr>
          <w:rFonts w:ascii="Georgia" w:hAnsi="Georgia" w:cs="Times"/>
          <w:color w:val="000000"/>
          <w:sz w:val="20"/>
          <w:szCs w:val="20"/>
          <w:lang w:val="en-US"/>
        </w:rPr>
      </w:pPr>
      <w:r w:rsidRPr="001374F7">
        <w:rPr>
          <w:rFonts w:ascii="Georgia" w:hAnsi="Georgia" w:cs="Times"/>
          <w:color w:val="000000"/>
          <w:sz w:val="20"/>
          <w:szCs w:val="20"/>
          <w:lang w:val="en-US"/>
        </w:rPr>
        <w:t>Gallop,</w:t>
      </w:r>
      <w:r>
        <w:rPr>
          <w:rFonts w:ascii="Georgia" w:hAnsi="Georgia" w:cs="Times"/>
          <w:color w:val="000000"/>
          <w:sz w:val="20"/>
          <w:szCs w:val="20"/>
          <w:lang w:val="en-US"/>
        </w:rPr>
        <w:t xml:space="preserve"> J.</w:t>
      </w:r>
      <w:r w:rsidRPr="001374F7">
        <w:rPr>
          <w:rFonts w:ascii="Georgia" w:hAnsi="Georgia" w:cs="Times"/>
          <w:color w:val="000000"/>
          <w:sz w:val="20"/>
          <w:szCs w:val="20"/>
          <w:lang w:val="en-US"/>
        </w:rPr>
        <w:t xml:space="preserve"> (2002) </w:t>
      </w:r>
      <w:r w:rsidRPr="001374F7">
        <w:rPr>
          <w:rFonts w:ascii="Georgia" w:hAnsi="Georgia" w:cs="Times"/>
          <w:i/>
          <w:iCs/>
          <w:color w:val="000000"/>
          <w:sz w:val="20"/>
          <w:szCs w:val="20"/>
          <w:lang w:val="en-US"/>
        </w:rPr>
        <w:t xml:space="preserve">Anecdotal Theory. </w:t>
      </w:r>
      <w:r w:rsidRPr="001374F7">
        <w:rPr>
          <w:rFonts w:ascii="Georgia" w:hAnsi="Georgia" w:cs="Times"/>
          <w:color w:val="000000"/>
          <w:sz w:val="20"/>
          <w:szCs w:val="20"/>
          <w:lang w:val="en-US"/>
        </w:rPr>
        <w:t>Durham and London: Duke University Press.</w:t>
      </w:r>
    </w:p>
    <w:p w14:paraId="11525AB1" w14:textId="77777777" w:rsidR="007251E8" w:rsidRPr="0012503B" w:rsidRDefault="007251E8" w:rsidP="007251E8">
      <w:pPr>
        <w:rPr>
          <w:rFonts w:ascii="Georgia" w:hAnsi="Georgia" w:cs="Times"/>
          <w:color w:val="000000"/>
          <w:sz w:val="20"/>
          <w:szCs w:val="20"/>
        </w:rPr>
      </w:pPr>
      <w:r w:rsidRPr="001374F7">
        <w:rPr>
          <w:rFonts w:ascii="Georgia" w:hAnsi="Georgia" w:cs="Times"/>
          <w:color w:val="000000"/>
          <w:sz w:val="20"/>
          <w:szCs w:val="20"/>
        </w:rPr>
        <w:t>Gorsky,</w:t>
      </w:r>
      <w:r>
        <w:rPr>
          <w:rFonts w:ascii="Georgia" w:hAnsi="Georgia" w:cs="Times"/>
          <w:color w:val="000000"/>
          <w:sz w:val="20"/>
          <w:szCs w:val="20"/>
        </w:rPr>
        <w:t xml:space="preserve"> M. (2013)</w:t>
      </w:r>
      <w:r w:rsidRPr="001374F7">
        <w:rPr>
          <w:rFonts w:ascii="Georgia" w:hAnsi="Georgia" w:cs="Times"/>
          <w:color w:val="000000"/>
          <w:sz w:val="20"/>
          <w:szCs w:val="20"/>
        </w:rPr>
        <w:t xml:space="preserve"> ‘”Searching for the People in Charge”: Appraising the 1983 Griffiths NHS Management Inquiry’, </w:t>
      </w:r>
      <w:r w:rsidRPr="001374F7">
        <w:rPr>
          <w:rFonts w:ascii="Georgia" w:hAnsi="Georgia" w:cs="Helvetica"/>
          <w:i/>
          <w:iCs/>
          <w:color w:val="000000"/>
          <w:sz w:val="20"/>
          <w:szCs w:val="20"/>
        </w:rPr>
        <w:t>Medical History</w:t>
      </w:r>
      <w:r>
        <w:rPr>
          <w:rFonts w:ascii="Georgia" w:hAnsi="Georgia" w:cs="Times"/>
          <w:color w:val="000000"/>
          <w:sz w:val="20"/>
          <w:szCs w:val="20"/>
        </w:rPr>
        <w:t>, 57: 87-107</w:t>
      </w:r>
    </w:p>
    <w:p w14:paraId="5A4AFCD0"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Ham, C. (2019) </w:t>
      </w:r>
      <w:hyperlink r:id="rId13" w:history="1">
        <w:r w:rsidRPr="001374F7">
          <w:rPr>
            <w:rStyle w:val="Hyperlink"/>
            <w:rFonts w:ascii="Georgia" w:hAnsi="Georgia" w:cs="Times"/>
            <w:sz w:val="20"/>
            <w:szCs w:val="20"/>
          </w:rPr>
          <w:t>https://www.kingsfund.org.uk/publications/funding-boost-nhs-england</w:t>
        </w:r>
      </w:hyperlink>
    </w:p>
    <w:p w14:paraId="7591C529" w14:textId="77777777" w:rsidR="0084249E"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Ham C, Edwards N, Dixon J. </w:t>
      </w:r>
      <w:r>
        <w:rPr>
          <w:rFonts w:ascii="Georgia" w:hAnsi="Georgia" w:cs="Times"/>
          <w:color w:val="000000"/>
          <w:sz w:val="20"/>
          <w:szCs w:val="20"/>
        </w:rPr>
        <w:t>(2018) ‘</w:t>
      </w:r>
      <w:r w:rsidRPr="001374F7">
        <w:rPr>
          <w:rFonts w:ascii="Georgia" w:hAnsi="Georgia" w:cs="Times"/>
          <w:color w:val="000000"/>
          <w:sz w:val="20"/>
          <w:szCs w:val="20"/>
        </w:rPr>
        <w:t>An open letter: a long-term funding settlement for the NHS</w:t>
      </w:r>
      <w:r>
        <w:rPr>
          <w:rFonts w:ascii="Georgia" w:hAnsi="Georgia" w:cs="Times"/>
          <w:color w:val="000000"/>
          <w:sz w:val="20"/>
          <w:szCs w:val="20"/>
        </w:rPr>
        <w:t>’</w:t>
      </w:r>
      <w:r w:rsidRPr="001374F7">
        <w:rPr>
          <w:rFonts w:ascii="Georgia" w:hAnsi="Georgia" w:cs="Times"/>
          <w:color w:val="000000"/>
          <w:sz w:val="20"/>
          <w:szCs w:val="20"/>
        </w:rPr>
        <w:t xml:space="preserve">. King’s Fund, Nuffield Trust, Health Foundation, 2018. </w:t>
      </w:r>
    </w:p>
    <w:p w14:paraId="1B78B577" w14:textId="1D1BBA74" w:rsidR="0084249E" w:rsidRDefault="0084249E" w:rsidP="007251E8">
      <w:pPr>
        <w:rPr>
          <w:rFonts w:ascii="Georgia" w:hAnsi="Georgia" w:cs="Times"/>
          <w:color w:val="000000"/>
          <w:sz w:val="20"/>
          <w:szCs w:val="20"/>
        </w:rPr>
      </w:pPr>
      <w:r>
        <w:rPr>
          <w:rFonts w:ascii="Georgia" w:hAnsi="Georgia" w:cs="Times"/>
          <w:color w:val="000000"/>
          <w:sz w:val="20"/>
          <w:szCs w:val="20"/>
        </w:rPr>
        <w:t xml:space="preserve">Haraway, D. (2016) </w:t>
      </w:r>
      <w:r w:rsidRPr="0084249E">
        <w:rPr>
          <w:rFonts w:ascii="Georgia" w:hAnsi="Georgia" w:cs="Times"/>
          <w:i/>
          <w:color w:val="000000"/>
          <w:sz w:val="20"/>
          <w:szCs w:val="20"/>
        </w:rPr>
        <w:t>Staying With the Trouble: Making kin in the chthulucene.</w:t>
      </w:r>
      <w:r>
        <w:rPr>
          <w:rFonts w:ascii="Georgia" w:hAnsi="Georgia" w:cs="Times"/>
          <w:color w:val="000000"/>
          <w:sz w:val="20"/>
          <w:szCs w:val="20"/>
        </w:rPr>
        <w:t xml:space="preserve"> Durham: Duke University Press.</w:t>
      </w:r>
    </w:p>
    <w:p w14:paraId="09D19CDF" w14:textId="647C9BFA" w:rsidR="007251E8" w:rsidRPr="00EA5897" w:rsidRDefault="00243F5C" w:rsidP="007251E8">
      <w:pPr>
        <w:rPr>
          <w:rFonts w:ascii="Georgia" w:hAnsi="Georgia" w:cs="Times"/>
          <w:color w:val="000000"/>
          <w:sz w:val="20"/>
          <w:szCs w:val="20"/>
        </w:rPr>
      </w:pPr>
      <w:hyperlink r:id="rId14" w:history="1">
        <w:r w:rsidR="007251E8" w:rsidRPr="007F1D4B">
          <w:rPr>
            <w:rStyle w:val="Hyperlink"/>
            <w:rFonts w:ascii="Georgia" w:hAnsi="Georgia" w:cs="Times"/>
            <w:sz w:val="20"/>
            <w:szCs w:val="20"/>
          </w:rPr>
          <w:t>https://www.kingsfund.org.uk/publications/pm-letter-funding-settlement-nhs</w:t>
        </w:r>
      </w:hyperlink>
      <w:r w:rsidR="007251E8">
        <w:rPr>
          <w:rFonts w:ascii="Georgia" w:hAnsi="Georgia" w:cs="Times"/>
          <w:color w:val="000000"/>
          <w:sz w:val="20"/>
          <w:szCs w:val="20"/>
        </w:rPr>
        <w:t>. Accessed 01.04.2019.</w:t>
      </w:r>
    </w:p>
    <w:p w14:paraId="7BBA7D6B" w14:textId="4441AC93" w:rsidR="003570EE" w:rsidRPr="00456B1F" w:rsidRDefault="007251E8" w:rsidP="007251E8">
      <w:pPr>
        <w:rPr>
          <w:rFonts w:ascii="Georgia" w:hAnsi="Georgia" w:cs="Times"/>
          <w:color w:val="000000"/>
          <w:sz w:val="20"/>
          <w:szCs w:val="20"/>
        </w:rPr>
      </w:pPr>
      <w:r w:rsidRPr="00456B1F">
        <w:rPr>
          <w:rFonts w:ascii="Georgia" w:hAnsi="Georgia" w:cs="Times"/>
          <w:color w:val="000000"/>
          <w:sz w:val="20"/>
          <w:szCs w:val="20"/>
        </w:rPr>
        <w:t xml:space="preserve">Heath, I., (1995) ‘The mystery of general practice’, available at: </w:t>
      </w:r>
      <w:hyperlink r:id="rId15" w:history="1">
        <w:r w:rsidR="003570EE" w:rsidRPr="00456B1F">
          <w:rPr>
            <w:rStyle w:val="Hyperlink"/>
            <w:rFonts w:ascii="Georgia" w:hAnsi="Georgia" w:cs="Times"/>
            <w:sz w:val="20"/>
            <w:szCs w:val="20"/>
          </w:rPr>
          <w:t>https://www.nufieldtrust.org.uk/research/the-mystery-of-general-practice. 1.11.1995. Accessed 01.04.2019</w:t>
        </w:r>
      </w:hyperlink>
      <w:r w:rsidRPr="00456B1F">
        <w:rPr>
          <w:rFonts w:ascii="Georgia" w:hAnsi="Georgia" w:cs="Times"/>
          <w:color w:val="000000"/>
          <w:sz w:val="20"/>
          <w:szCs w:val="20"/>
        </w:rPr>
        <w:t>.</w:t>
      </w:r>
    </w:p>
    <w:p w14:paraId="5497C94D" w14:textId="032946CA" w:rsidR="00456B1F" w:rsidRDefault="00456B1F" w:rsidP="007251E8">
      <w:pPr>
        <w:rPr>
          <w:rFonts w:ascii="Georgia" w:hAnsi="Georgia"/>
          <w:sz w:val="20"/>
          <w:szCs w:val="20"/>
        </w:rPr>
      </w:pPr>
      <w:r>
        <w:rPr>
          <w:rFonts w:ascii="Georgia" w:hAnsi="Georgia"/>
          <w:sz w:val="20"/>
          <w:szCs w:val="20"/>
        </w:rPr>
        <w:t xml:space="preserve">Invisible Committee, The. 2009. </w:t>
      </w:r>
      <w:r w:rsidRPr="00456B1F">
        <w:rPr>
          <w:rFonts w:ascii="Georgia" w:hAnsi="Georgia"/>
          <w:i/>
          <w:sz w:val="20"/>
          <w:szCs w:val="20"/>
        </w:rPr>
        <w:t>The Coming Insurrection.</w:t>
      </w:r>
      <w:r>
        <w:rPr>
          <w:rFonts w:ascii="Georgia" w:hAnsi="Georgia"/>
          <w:sz w:val="20"/>
          <w:szCs w:val="20"/>
        </w:rPr>
        <w:t xml:space="preserve"> New York: Semiotext(e).</w:t>
      </w:r>
    </w:p>
    <w:p w14:paraId="497BBA4D" w14:textId="5E1267E9" w:rsidR="007251E8" w:rsidRPr="00456B1F" w:rsidRDefault="007251E8" w:rsidP="007251E8">
      <w:pPr>
        <w:rPr>
          <w:rFonts w:ascii="Georgia" w:hAnsi="Georgia" w:cs="Times"/>
          <w:color w:val="000000"/>
          <w:sz w:val="20"/>
          <w:szCs w:val="20"/>
        </w:rPr>
      </w:pPr>
      <w:r w:rsidRPr="00456B1F">
        <w:rPr>
          <w:rFonts w:ascii="Georgia" w:hAnsi="Georgia"/>
          <w:sz w:val="20"/>
          <w:szCs w:val="20"/>
        </w:rPr>
        <w:t>Invisible Committee, The. 2014.</w:t>
      </w:r>
      <w:r w:rsidRPr="00456B1F">
        <w:rPr>
          <w:rFonts w:ascii="Georgia" w:hAnsi="Georgia"/>
          <w:i/>
          <w:iCs/>
          <w:sz w:val="20"/>
          <w:szCs w:val="20"/>
        </w:rPr>
        <w:t xml:space="preserve"> To Our Friends</w:t>
      </w:r>
      <w:r w:rsidRPr="00456B1F">
        <w:rPr>
          <w:rFonts w:ascii="Georgia" w:hAnsi="Georgia"/>
          <w:sz w:val="20"/>
          <w:szCs w:val="20"/>
        </w:rPr>
        <w:t>, New York: Semiotext(e).</w:t>
      </w:r>
    </w:p>
    <w:p w14:paraId="655E79A2" w14:textId="77777777" w:rsidR="007251E8" w:rsidRPr="00AD7B05" w:rsidRDefault="007251E8" w:rsidP="007251E8">
      <w:pPr>
        <w:rPr>
          <w:rFonts w:ascii="Georgia" w:eastAsia="Times New Roman" w:hAnsi="Georgia" w:cs="Times New Roman"/>
          <w:sz w:val="20"/>
          <w:szCs w:val="20"/>
          <w:lang w:eastAsia="en-GB"/>
        </w:rPr>
      </w:pPr>
      <w:r w:rsidRPr="00AD7B05">
        <w:rPr>
          <w:rFonts w:ascii="Georgia" w:hAnsi="Georgia" w:cs="Times"/>
          <w:color w:val="000000"/>
          <w:sz w:val="20"/>
          <w:szCs w:val="20"/>
        </w:rPr>
        <w:t xml:space="preserve">Kingsmith, A.t. (2018) We The Affectariat: Activism and boredom in anxious capitalism. Rhizomes </w:t>
      </w:r>
      <w:hyperlink r:id="rId16" w:history="1">
        <w:r w:rsidRPr="00AD7B05">
          <w:rPr>
            <w:rStyle w:val="Hyperlink"/>
            <w:rFonts w:ascii="Georgia" w:eastAsia="Times New Roman" w:hAnsi="Georgia" w:cs="Times New Roman"/>
            <w:sz w:val="20"/>
            <w:szCs w:val="20"/>
            <w:lang w:eastAsia="en-GB"/>
          </w:rPr>
          <w:t>https://doi.org/10.20415/rhiz/034.e07</w:t>
        </w:r>
      </w:hyperlink>
      <w:r w:rsidRPr="00AD7B05">
        <w:rPr>
          <w:rFonts w:ascii="Georgia" w:eastAsia="Times New Roman" w:hAnsi="Georgia" w:cs="Times New Roman"/>
          <w:sz w:val="20"/>
          <w:szCs w:val="20"/>
          <w:lang w:eastAsia="en-GB"/>
        </w:rPr>
        <w:t xml:space="preserve">. Available at: </w:t>
      </w:r>
      <w:hyperlink r:id="rId17" w:history="1">
        <w:r w:rsidRPr="00AD7B05">
          <w:rPr>
            <w:rStyle w:val="Hyperlink"/>
            <w:rFonts w:ascii="Georgia" w:eastAsia="Times New Roman" w:hAnsi="Georgia" w:cs="Times New Roman"/>
            <w:sz w:val="20"/>
            <w:szCs w:val="20"/>
            <w:lang w:eastAsia="en-GB"/>
          </w:rPr>
          <w:t>http://www.rhizomes.net/issue34/kingsmith/index.html</w:t>
        </w:r>
      </w:hyperlink>
      <w:r w:rsidRPr="00AD7B05">
        <w:rPr>
          <w:rFonts w:ascii="Georgia" w:eastAsia="Times New Roman" w:hAnsi="Georgia" w:cs="Times New Roman"/>
          <w:sz w:val="20"/>
          <w:szCs w:val="20"/>
          <w:lang w:eastAsia="en-GB"/>
        </w:rPr>
        <w:t>. Accessed 01.04.2019.</w:t>
      </w:r>
    </w:p>
    <w:p w14:paraId="618D717F" w14:textId="73EE77BF" w:rsidR="00456B1F" w:rsidRDefault="00456B1F" w:rsidP="007251E8">
      <w:pPr>
        <w:rPr>
          <w:rFonts w:ascii="Georgia" w:hAnsi="Georgia" w:cs="Times"/>
          <w:color w:val="000000"/>
          <w:sz w:val="20"/>
          <w:szCs w:val="20"/>
        </w:rPr>
      </w:pPr>
      <w:r>
        <w:rPr>
          <w:rFonts w:ascii="Georgia" w:hAnsi="Georgia" w:cs="Times"/>
          <w:color w:val="000000"/>
          <w:sz w:val="20"/>
          <w:szCs w:val="20"/>
        </w:rPr>
        <w:t>Klein, M. (1940) ‘</w:t>
      </w:r>
      <w:r w:rsidRPr="00456B1F">
        <w:rPr>
          <w:rFonts w:ascii="Georgia" w:hAnsi="Georgia" w:cs="Times"/>
          <w:color w:val="000000"/>
          <w:sz w:val="20"/>
          <w:szCs w:val="20"/>
        </w:rPr>
        <w:t>Mourning and its rela</w:t>
      </w:r>
      <w:r>
        <w:rPr>
          <w:rFonts w:ascii="Georgia" w:hAnsi="Georgia" w:cs="Times"/>
          <w:color w:val="000000"/>
          <w:sz w:val="20"/>
          <w:szCs w:val="20"/>
        </w:rPr>
        <w:t>tion to manic depressive states’</w:t>
      </w:r>
      <w:r w:rsidRPr="00456B1F">
        <w:rPr>
          <w:rFonts w:ascii="Georgia" w:hAnsi="Georgia" w:cs="Times"/>
          <w:color w:val="000000"/>
          <w:sz w:val="20"/>
          <w:szCs w:val="20"/>
        </w:rPr>
        <w:t xml:space="preserve"> </w:t>
      </w:r>
      <w:r w:rsidRPr="00456B1F">
        <w:rPr>
          <w:rFonts w:ascii="Georgia" w:hAnsi="Georgia" w:cs="Times"/>
          <w:i/>
          <w:color w:val="000000"/>
          <w:sz w:val="20"/>
          <w:szCs w:val="20"/>
        </w:rPr>
        <w:t>Int. J. Psycho-anal</w:t>
      </w:r>
      <w:r w:rsidRPr="00456B1F">
        <w:rPr>
          <w:rFonts w:ascii="Georgia" w:hAnsi="Georgia" w:cs="Times"/>
          <w:color w:val="000000"/>
          <w:sz w:val="20"/>
          <w:szCs w:val="20"/>
        </w:rPr>
        <w:t>,</w:t>
      </w:r>
      <w:r>
        <w:rPr>
          <w:rFonts w:ascii="Georgia" w:hAnsi="Georgia" w:cs="Times"/>
          <w:color w:val="000000"/>
          <w:sz w:val="20"/>
          <w:szCs w:val="20"/>
        </w:rPr>
        <w:t xml:space="preserve"> </w:t>
      </w:r>
      <w:r w:rsidRPr="00456B1F">
        <w:rPr>
          <w:rFonts w:ascii="Georgia" w:hAnsi="Georgia" w:cs="Times"/>
          <w:color w:val="000000"/>
          <w:sz w:val="20"/>
          <w:szCs w:val="20"/>
        </w:rPr>
        <w:t>21: 125-153</w:t>
      </w:r>
      <w:r>
        <w:rPr>
          <w:rFonts w:ascii="Georgia" w:hAnsi="Georgia" w:cs="Times"/>
          <w:color w:val="000000"/>
          <w:sz w:val="20"/>
          <w:szCs w:val="20"/>
        </w:rPr>
        <w:t>.</w:t>
      </w:r>
      <w:r w:rsidRPr="00456B1F">
        <w:rPr>
          <w:rFonts w:ascii="Georgia" w:hAnsi="Georgia" w:cs="Times"/>
          <w:color w:val="000000"/>
          <w:sz w:val="20"/>
          <w:szCs w:val="20"/>
        </w:rPr>
        <w:t> </w:t>
      </w:r>
    </w:p>
    <w:p w14:paraId="746D2C3E" w14:textId="0A48053C" w:rsidR="007251E8" w:rsidRDefault="007251E8" w:rsidP="007251E8">
      <w:pPr>
        <w:rPr>
          <w:rFonts w:ascii="Georgia" w:hAnsi="Georgia" w:cs="Times"/>
          <w:color w:val="000000"/>
          <w:sz w:val="20"/>
          <w:szCs w:val="20"/>
        </w:rPr>
      </w:pPr>
      <w:r w:rsidRPr="001374F7">
        <w:rPr>
          <w:rFonts w:ascii="Georgia" w:hAnsi="Georgia" w:cs="Times"/>
          <w:color w:val="000000"/>
          <w:sz w:val="20"/>
          <w:szCs w:val="20"/>
        </w:rPr>
        <w:t>Klein,</w:t>
      </w:r>
      <w:r>
        <w:rPr>
          <w:rFonts w:ascii="Georgia" w:hAnsi="Georgia" w:cs="Times"/>
          <w:color w:val="000000"/>
          <w:sz w:val="20"/>
          <w:szCs w:val="20"/>
        </w:rPr>
        <w:t xml:space="preserve"> R. (2006)</w:t>
      </w:r>
      <w:r w:rsidRPr="001374F7">
        <w:rPr>
          <w:rFonts w:ascii="Georgia" w:hAnsi="Georgia" w:cs="Times"/>
          <w:color w:val="000000"/>
          <w:sz w:val="20"/>
          <w:szCs w:val="20"/>
        </w:rPr>
        <w:t xml:space="preserve"> </w:t>
      </w:r>
      <w:r w:rsidRPr="001374F7">
        <w:rPr>
          <w:rFonts w:ascii="Georgia" w:hAnsi="Georgia" w:cs="Helvetica"/>
          <w:i/>
          <w:iCs/>
          <w:color w:val="000000"/>
          <w:sz w:val="20"/>
          <w:szCs w:val="20"/>
        </w:rPr>
        <w:t>The New Politics of the NHS: From Creation to Reinvention</w:t>
      </w:r>
      <w:r w:rsidRPr="001374F7">
        <w:rPr>
          <w:rFonts w:ascii="Georgia" w:hAnsi="Georgia" w:cs="Times"/>
          <w:color w:val="000000"/>
          <w:sz w:val="20"/>
          <w:szCs w:val="20"/>
        </w:rPr>
        <w:t xml:space="preserve">, </w:t>
      </w:r>
      <w:r>
        <w:rPr>
          <w:rFonts w:ascii="Georgia" w:hAnsi="Georgia" w:cs="Times"/>
          <w:color w:val="000000"/>
          <w:sz w:val="20"/>
          <w:szCs w:val="20"/>
        </w:rPr>
        <w:t>5</w:t>
      </w:r>
      <w:r w:rsidRPr="00B022A8">
        <w:rPr>
          <w:rFonts w:ascii="Georgia" w:hAnsi="Georgia" w:cs="Times"/>
          <w:color w:val="000000"/>
          <w:sz w:val="20"/>
          <w:szCs w:val="20"/>
          <w:vertAlign w:val="superscript"/>
        </w:rPr>
        <w:t>th</w:t>
      </w:r>
      <w:r>
        <w:rPr>
          <w:rFonts w:ascii="Georgia" w:hAnsi="Georgia" w:cs="Times"/>
          <w:color w:val="000000"/>
          <w:sz w:val="20"/>
          <w:szCs w:val="20"/>
        </w:rPr>
        <w:t xml:space="preserve"> Edition. Oxford: Radcliffe.</w:t>
      </w:r>
    </w:p>
    <w:p w14:paraId="1B47320C" w14:textId="1C652A05" w:rsidR="007251E8" w:rsidRPr="001374F7" w:rsidRDefault="007251E8" w:rsidP="007251E8">
      <w:pPr>
        <w:rPr>
          <w:rFonts w:ascii="Georgia" w:hAnsi="Georgia" w:cs="Times"/>
          <w:color w:val="000000"/>
          <w:sz w:val="20"/>
          <w:szCs w:val="20"/>
        </w:rPr>
      </w:pPr>
      <w:r>
        <w:rPr>
          <w:rFonts w:ascii="Georgia" w:hAnsi="Georgia" w:cs="Times"/>
          <w:color w:val="000000"/>
          <w:sz w:val="20"/>
          <w:szCs w:val="20"/>
        </w:rPr>
        <w:t>Koselleck, R.</w:t>
      </w:r>
      <w:r w:rsidRPr="001374F7">
        <w:rPr>
          <w:rFonts w:ascii="Georgia" w:hAnsi="Georgia" w:cs="Times"/>
          <w:color w:val="000000"/>
          <w:sz w:val="20"/>
          <w:szCs w:val="20"/>
        </w:rPr>
        <w:t xml:space="preserve"> (2002) </w:t>
      </w:r>
      <w:r w:rsidRPr="00B022A8">
        <w:rPr>
          <w:rFonts w:ascii="Georgia" w:hAnsi="Georgia" w:cs="Times"/>
          <w:i/>
          <w:color w:val="000000"/>
          <w:sz w:val="20"/>
          <w:szCs w:val="20"/>
        </w:rPr>
        <w:t>The Practice of Conceptual History: Timing History, Spacing Concepts</w:t>
      </w:r>
      <w:r w:rsidRPr="001374F7">
        <w:rPr>
          <w:rFonts w:ascii="Georgia" w:hAnsi="Georgia" w:cs="Times"/>
          <w:color w:val="000000"/>
          <w:sz w:val="20"/>
          <w:szCs w:val="20"/>
        </w:rPr>
        <w:t>. Stanford, CA: Stanford University Press.</w:t>
      </w:r>
    </w:p>
    <w:p w14:paraId="1557C304"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Koselleck, R. (1988)</w:t>
      </w:r>
      <w:r>
        <w:rPr>
          <w:rFonts w:ascii="Georgia" w:hAnsi="Georgia" w:cs="Times"/>
          <w:color w:val="000000"/>
          <w:sz w:val="20"/>
          <w:szCs w:val="20"/>
        </w:rPr>
        <w:t xml:space="preserve"> </w:t>
      </w:r>
      <w:r w:rsidRPr="00B022A8">
        <w:rPr>
          <w:rFonts w:ascii="Georgia" w:hAnsi="Georgia" w:cs="Times"/>
          <w:i/>
          <w:color w:val="000000"/>
          <w:sz w:val="20"/>
          <w:szCs w:val="20"/>
        </w:rPr>
        <w:t>Critique and Crisis: Enlightenment and the pathogenesis of modern society.</w:t>
      </w:r>
      <w:r w:rsidRPr="001374F7">
        <w:rPr>
          <w:rFonts w:ascii="Georgia" w:hAnsi="Georgia" w:cs="Times"/>
          <w:color w:val="000000"/>
          <w:sz w:val="20"/>
          <w:szCs w:val="20"/>
        </w:rPr>
        <w:t xml:space="preserve"> Cambridge, MA: Berg, 1959. </w:t>
      </w:r>
    </w:p>
    <w:p w14:paraId="62E11CF5"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Koselleck, R. (2004) </w:t>
      </w:r>
      <w:r w:rsidRPr="00B022A8">
        <w:rPr>
          <w:rFonts w:ascii="Georgia" w:hAnsi="Georgia" w:cs="Times"/>
          <w:i/>
          <w:color w:val="000000"/>
          <w:sz w:val="20"/>
          <w:szCs w:val="20"/>
        </w:rPr>
        <w:t>Futures Past: On the Semantics of Historical Time.</w:t>
      </w:r>
      <w:r w:rsidRPr="001374F7">
        <w:rPr>
          <w:rFonts w:ascii="Georgia" w:hAnsi="Georgia" w:cs="Times"/>
          <w:color w:val="000000"/>
          <w:sz w:val="20"/>
          <w:szCs w:val="20"/>
        </w:rPr>
        <w:t xml:space="preserve"> New York: Columbia University Press, 1979.</w:t>
      </w:r>
    </w:p>
    <w:p w14:paraId="7120DF28"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Koselleck, R. (2006). </w:t>
      </w:r>
      <w:r>
        <w:rPr>
          <w:rFonts w:ascii="Georgia" w:hAnsi="Georgia" w:cs="Times"/>
          <w:color w:val="000000"/>
          <w:sz w:val="20"/>
          <w:szCs w:val="20"/>
        </w:rPr>
        <w:t>‘</w:t>
      </w:r>
      <w:r w:rsidRPr="001374F7">
        <w:rPr>
          <w:rFonts w:ascii="Georgia" w:hAnsi="Georgia" w:cs="Times"/>
          <w:color w:val="000000"/>
          <w:sz w:val="20"/>
          <w:szCs w:val="20"/>
        </w:rPr>
        <w:t>Crisis</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Journal of the History of Ideas,</w:t>
      </w:r>
      <w:r w:rsidRPr="001374F7">
        <w:rPr>
          <w:rFonts w:ascii="Georgia" w:hAnsi="Georgia" w:cs="Times"/>
          <w:color w:val="000000"/>
          <w:sz w:val="20"/>
          <w:szCs w:val="20"/>
        </w:rPr>
        <w:t xml:space="preserve"> 67: 357-400.</w:t>
      </w:r>
    </w:p>
    <w:p w14:paraId="151E00EA" w14:textId="77777777" w:rsidR="007251E8" w:rsidRPr="001374F7" w:rsidRDefault="007251E8" w:rsidP="007251E8">
      <w:pPr>
        <w:rPr>
          <w:rFonts w:ascii="Georgia" w:hAnsi="Georgia" w:cs="Times"/>
          <w:color w:val="000000"/>
          <w:sz w:val="20"/>
          <w:szCs w:val="20"/>
          <w:lang w:val="en-US"/>
        </w:rPr>
      </w:pPr>
      <w:r>
        <w:rPr>
          <w:rFonts w:ascii="Georgia" w:hAnsi="Georgia" w:cs="Times"/>
          <w:color w:val="000000"/>
          <w:sz w:val="20"/>
          <w:szCs w:val="20"/>
          <w:lang w:val="en-US"/>
        </w:rPr>
        <w:t>Loveless, N.</w:t>
      </w:r>
      <w:r w:rsidRPr="001374F7">
        <w:rPr>
          <w:rFonts w:ascii="Georgia" w:hAnsi="Georgia" w:cs="Times"/>
          <w:color w:val="000000"/>
          <w:sz w:val="20"/>
          <w:szCs w:val="20"/>
          <w:lang w:val="en-US"/>
        </w:rPr>
        <w:t xml:space="preserve"> (2011) </w:t>
      </w:r>
      <w:r>
        <w:rPr>
          <w:rFonts w:ascii="Georgia" w:hAnsi="Georgia" w:cs="Times"/>
          <w:color w:val="000000"/>
          <w:sz w:val="20"/>
          <w:szCs w:val="20"/>
          <w:lang w:val="en-US"/>
        </w:rPr>
        <w:t>‘</w:t>
      </w:r>
      <w:r w:rsidRPr="001374F7">
        <w:rPr>
          <w:rFonts w:ascii="Georgia" w:hAnsi="Georgia" w:cs="Times"/>
          <w:color w:val="000000"/>
          <w:sz w:val="20"/>
          <w:szCs w:val="20"/>
          <w:lang w:val="en-US"/>
        </w:rPr>
        <w:t>Reading with Knots: On Jane Gallop’s Anecdotal Theory</w:t>
      </w:r>
      <w:r>
        <w:rPr>
          <w:rFonts w:ascii="Georgia" w:hAnsi="Georgia" w:cs="Times"/>
          <w:color w:val="000000"/>
          <w:sz w:val="20"/>
          <w:szCs w:val="20"/>
          <w:lang w:val="en-US"/>
        </w:rPr>
        <w:t xml:space="preserve">’. </w:t>
      </w:r>
      <w:r w:rsidRPr="00B022A8">
        <w:rPr>
          <w:rFonts w:ascii="Georgia" w:hAnsi="Georgia" w:cs="Times"/>
          <w:i/>
          <w:color w:val="000000"/>
          <w:sz w:val="20"/>
          <w:szCs w:val="20"/>
          <w:lang w:val="en-US"/>
        </w:rPr>
        <w:t>Journal of the Jan van Eyck Circle for Lacanian Ideology Critique</w:t>
      </w:r>
      <w:r>
        <w:rPr>
          <w:rFonts w:ascii="Georgia" w:hAnsi="Georgia" w:cs="Times"/>
          <w:color w:val="000000"/>
          <w:sz w:val="20"/>
          <w:szCs w:val="20"/>
          <w:lang w:val="en-US"/>
        </w:rPr>
        <w:t xml:space="preserve"> 4: </w:t>
      </w:r>
      <w:r w:rsidRPr="001374F7">
        <w:rPr>
          <w:rFonts w:ascii="Georgia" w:hAnsi="Georgia" w:cs="Times"/>
          <w:color w:val="000000"/>
          <w:sz w:val="20"/>
          <w:szCs w:val="20"/>
          <w:lang w:val="en-US"/>
        </w:rPr>
        <w:t>24-36.</w:t>
      </w:r>
    </w:p>
    <w:p w14:paraId="3B15BC64"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Luhmann, N. (1976) </w:t>
      </w:r>
      <w:r>
        <w:rPr>
          <w:rFonts w:ascii="Georgia" w:hAnsi="Georgia" w:cs="Times"/>
          <w:color w:val="000000"/>
          <w:sz w:val="20"/>
          <w:szCs w:val="20"/>
        </w:rPr>
        <w:t>‘</w:t>
      </w:r>
      <w:r w:rsidRPr="001374F7">
        <w:rPr>
          <w:rFonts w:ascii="Georgia" w:hAnsi="Georgia" w:cs="Times"/>
          <w:color w:val="000000"/>
          <w:sz w:val="20"/>
          <w:szCs w:val="20"/>
        </w:rPr>
        <w:t>The Future Cannot Begin: Temporal structures in modern society</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Social Research,</w:t>
      </w:r>
      <w:r w:rsidRPr="001374F7">
        <w:rPr>
          <w:rFonts w:ascii="Georgia" w:hAnsi="Georgia" w:cs="Times"/>
          <w:color w:val="000000"/>
          <w:sz w:val="20"/>
          <w:szCs w:val="20"/>
        </w:rPr>
        <w:t xml:space="preserve"> 43: 130-152.</w:t>
      </w:r>
    </w:p>
    <w:p w14:paraId="4BE928AF"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Luciano, </w:t>
      </w:r>
      <w:r>
        <w:rPr>
          <w:rFonts w:ascii="Georgia" w:hAnsi="Georgia" w:cs="Times"/>
          <w:color w:val="000000"/>
          <w:sz w:val="20"/>
          <w:szCs w:val="20"/>
        </w:rPr>
        <w:t xml:space="preserve">D. (2007) </w:t>
      </w:r>
      <w:r w:rsidRPr="001374F7">
        <w:rPr>
          <w:rFonts w:ascii="Georgia" w:hAnsi="Georgia" w:cs="Helvetica"/>
          <w:i/>
          <w:iCs/>
          <w:color w:val="000000"/>
          <w:sz w:val="20"/>
          <w:szCs w:val="20"/>
        </w:rPr>
        <w:t xml:space="preserve">Arranging Grief: Sacred Time and the Body in Nineteenth-Century America </w:t>
      </w:r>
      <w:r w:rsidRPr="001374F7">
        <w:rPr>
          <w:rFonts w:ascii="Georgia" w:hAnsi="Georgia" w:cs="Times"/>
          <w:color w:val="000000"/>
          <w:sz w:val="20"/>
          <w:szCs w:val="20"/>
        </w:rPr>
        <w:t>New Y</w:t>
      </w:r>
      <w:r>
        <w:rPr>
          <w:rFonts w:ascii="Georgia" w:hAnsi="Georgia" w:cs="Times"/>
          <w:color w:val="000000"/>
          <w:sz w:val="20"/>
          <w:szCs w:val="20"/>
        </w:rPr>
        <w:t>ork: New York University Press.</w:t>
      </w:r>
    </w:p>
    <w:p w14:paraId="4ACAB20B"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McDonald, R., Harrison, S., Checkland, K., Campbell, S.M., Roland, M., (2007) </w:t>
      </w:r>
      <w:r>
        <w:rPr>
          <w:rFonts w:ascii="Georgia" w:hAnsi="Georgia" w:cs="Times"/>
          <w:color w:val="000000"/>
          <w:sz w:val="20"/>
          <w:szCs w:val="20"/>
        </w:rPr>
        <w:t>‘</w:t>
      </w:r>
      <w:r w:rsidRPr="001374F7">
        <w:rPr>
          <w:rFonts w:ascii="Georgia" w:hAnsi="Georgia" w:cs="Times"/>
          <w:color w:val="000000"/>
          <w:sz w:val="20"/>
          <w:szCs w:val="20"/>
        </w:rPr>
        <w:t>Impact of financial incentives on clinical autonomy and internal motivation in prima</w:t>
      </w:r>
      <w:r>
        <w:rPr>
          <w:rFonts w:ascii="Georgia" w:hAnsi="Georgia" w:cs="Times"/>
          <w:color w:val="000000"/>
          <w:sz w:val="20"/>
          <w:szCs w:val="20"/>
        </w:rPr>
        <w:t>ry care: and Ethnographic Stud</w:t>
      </w:r>
      <w:r w:rsidRPr="001374F7">
        <w:rPr>
          <w:rFonts w:ascii="Georgia" w:hAnsi="Georgia" w:cs="Times"/>
          <w:color w:val="000000"/>
          <w:sz w:val="20"/>
          <w:szCs w:val="20"/>
        </w:rPr>
        <w:t>y</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British Medical Journal</w:t>
      </w:r>
      <w:r w:rsidRPr="001374F7">
        <w:rPr>
          <w:rFonts w:ascii="Georgia" w:hAnsi="Georgia" w:cs="Times"/>
          <w:color w:val="000000"/>
          <w:sz w:val="20"/>
          <w:szCs w:val="20"/>
        </w:rPr>
        <w:t xml:space="preserve"> 334: 1357. </w:t>
      </w:r>
    </w:p>
    <w:p w14:paraId="5D1D1C1F" w14:textId="77777777" w:rsidR="007251E8" w:rsidRPr="00A85256"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Meek, J. (2018) </w:t>
      </w:r>
      <w:r>
        <w:rPr>
          <w:rFonts w:ascii="Georgia" w:hAnsi="Georgia" w:cs="Times"/>
          <w:color w:val="000000"/>
          <w:sz w:val="20"/>
          <w:szCs w:val="20"/>
        </w:rPr>
        <w:t>‘</w:t>
      </w:r>
      <w:r w:rsidRPr="001374F7">
        <w:rPr>
          <w:rFonts w:ascii="Georgia" w:hAnsi="Georgia" w:cs="Times"/>
          <w:color w:val="000000"/>
          <w:sz w:val="20"/>
          <w:szCs w:val="20"/>
        </w:rPr>
        <w:t>NHS SOS</w:t>
      </w:r>
      <w:r>
        <w:rPr>
          <w:rFonts w:ascii="Georgia" w:hAnsi="Georgia" w:cs="Times"/>
          <w:color w:val="000000"/>
          <w:sz w:val="20"/>
          <w:szCs w:val="20"/>
        </w:rPr>
        <w:t>’</w:t>
      </w:r>
      <w:r w:rsidRPr="001374F7">
        <w:rPr>
          <w:rFonts w:ascii="Georgia" w:hAnsi="Georgia" w:cs="Times"/>
          <w:color w:val="000000"/>
          <w:sz w:val="20"/>
          <w:szCs w:val="20"/>
        </w:rPr>
        <w:t xml:space="preserve">. </w:t>
      </w:r>
      <w:r w:rsidRPr="00B022A8">
        <w:rPr>
          <w:rFonts w:ascii="Georgia" w:hAnsi="Georgia" w:cs="Times"/>
          <w:i/>
          <w:color w:val="000000"/>
          <w:sz w:val="20"/>
          <w:szCs w:val="20"/>
        </w:rPr>
        <w:t>London Review of Books,</w:t>
      </w:r>
      <w:r w:rsidRPr="001374F7">
        <w:rPr>
          <w:rFonts w:ascii="Georgia" w:hAnsi="Georgia" w:cs="Times"/>
          <w:color w:val="000000"/>
          <w:sz w:val="20"/>
          <w:szCs w:val="20"/>
        </w:rPr>
        <w:t xml:space="preserve"> Vol 40 (7) 17-30. 5</w:t>
      </w:r>
      <w:r w:rsidRPr="001374F7">
        <w:rPr>
          <w:rFonts w:ascii="Georgia" w:hAnsi="Georgia" w:cs="Times"/>
          <w:color w:val="000000"/>
          <w:sz w:val="20"/>
          <w:szCs w:val="20"/>
          <w:vertAlign w:val="superscript"/>
        </w:rPr>
        <w:t>th</w:t>
      </w:r>
      <w:r w:rsidRPr="001374F7">
        <w:rPr>
          <w:rFonts w:ascii="Georgia" w:hAnsi="Georgia" w:cs="Times"/>
          <w:color w:val="000000"/>
          <w:sz w:val="20"/>
          <w:szCs w:val="20"/>
        </w:rPr>
        <w:t xml:space="preserve"> April 2018 </w:t>
      </w:r>
    </w:p>
    <w:p w14:paraId="09F1B1E9" w14:textId="77777777" w:rsidR="007251E8" w:rsidRDefault="007251E8" w:rsidP="007251E8">
      <w:pPr>
        <w:rPr>
          <w:rFonts w:ascii="Georgia" w:hAnsi="Georgia" w:cs="Times"/>
          <w:color w:val="000000"/>
          <w:sz w:val="20"/>
          <w:szCs w:val="20"/>
        </w:rPr>
      </w:pPr>
      <w:r>
        <w:rPr>
          <w:rFonts w:ascii="Georgia" w:hAnsi="Georgia" w:cs="Times"/>
          <w:color w:val="000000"/>
          <w:sz w:val="20"/>
          <w:szCs w:val="20"/>
        </w:rPr>
        <w:t>National Audit Office (2016)</w:t>
      </w:r>
      <w:r w:rsidRPr="001374F7">
        <w:rPr>
          <w:rFonts w:ascii="Georgia" w:hAnsi="Georgia" w:cs="Times"/>
          <w:color w:val="000000"/>
          <w:sz w:val="20"/>
          <w:szCs w:val="20"/>
        </w:rPr>
        <w:t xml:space="preserve"> </w:t>
      </w:r>
      <w:r w:rsidRPr="001374F7">
        <w:rPr>
          <w:rFonts w:ascii="Georgia" w:hAnsi="Georgia" w:cs="Times"/>
          <w:i/>
          <w:iCs/>
          <w:color w:val="000000"/>
          <w:sz w:val="20"/>
          <w:szCs w:val="20"/>
        </w:rPr>
        <w:t>Financial sustainability of the NHS.</w:t>
      </w:r>
      <w:r w:rsidRPr="001374F7">
        <w:rPr>
          <w:rFonts w:ascii="Georgia" w:hAnsi="Georgia" w:cs="Times"/>
          <w:color w:val="000000"/>
          <w:sz w:val="20"/>
          <w:szCs w:val="20"/>
        </w:rPr>
        <w:t xml:space="preserve"> Norwich: TSO (The Stationery Office). Available at: </w:t>
      </w:r>
      <w:hyperlink r:id="rId18" w:tgtFrame="_blank" w:history="1">
        <w:r w:rsidRPr="001374F7">
          <w:rPr>
            <w:rStyle w:val="Hyperlink"/>
            <w:rFonts w:ascii="Georgia" w:hAnsi="Georgia" w:cs="Times"/>
            <w:sz w:val="20"/>
            <w:szCs w:val="20"/>
          </w:rPr>
          <w:t>www.nao.org.uk/wp-content/uploads/2016/11/Financial-Sustainability-of-the-NHS.pdf</w:t>
        </w:r>
      </w:hyperlink>
      <w:r>
        <w:rPr>
          <w:rFonts w:ascii="Georgia" w:hAnsi="Georgia" w:cs="Times"/>
          <w:color w:val="000000"/>
          <w:sz w:val="20"/>
          <w:szCs w:val="20"/>
        </w:rPr>
        <w:t>. Accessed 01.04.2019.</w:t>
      </w:r>
    </w:p>
    <w:p w14:paraId="1842E7AD" w14:textId="77777777" w:rsidR="007251E8" w:rsidRPr="001374F7" w:rsidRDefault="007251E8" w:rsidP="007251E8">
      <w:pPr>
        <w:rPr>
          <w:rFonts w:ascii="Georgia" w:hAnsi="Georgia" w:cs="Times"/>
          <w:color w:val="000000"/>
          <w:sz w:val="20"/>
          <w:szCs w:val="20"/>
        </w:rPr>
      </w:pPr>
      <w:r>
        <w:rPr>
          <w:rFonts w:ascii="Georgia" w:hAnsi="Georgia" w:cs="Times"/>
          <w:color w:val="000000"/>
          <w:sz w:val="20"/>
          <w:szCs w:val="20"/>
        </w:rPr>
        <w:t>NHS England. (2014)</w:t>
      </w:r>
      <w:r w:rsidRPr="001374F7">
        <w:rPr>
          <w:rFonts w:ascii="Georgia" w:hAnsi="Georgia" w:cs="Times"/>
          <w:color w:val="000000"/>
          <w:sz w:val="20"/>
          <w:szCs w:val="20"/>
        </w:rPr>
        <w:t xml:space="preserve"> </w:t>
      </w:r>
      <w:r w:rsidRPr="001374F7">
        <w:rPr>
          <w:rFonts w:ascii="Georgia" w:hAnsi="Georgia" w:cs="Times"/>
          <w:i/>
          <w:iCs/>
          <w:color w:val="000000"/>
          <w:sz w:val="20"/>
          <w:szCs w:val="20"/>
        </w:rPr>
        <w:t>NHS five year forward view</w:t>
      </w:r>
      <w:r w:rsidRPr="001374F7">
        <w:rPr>
          <w:rFonts w:ascii="Georgia" w:hAnsi="Georgia" w:cs="Times"/>
          <w:color w:val="000000"/>
          <w:sz w:val="20"/>
          <w:szCs w:val="20"/>
        </w:rPr>
        <w:t xml:space="preserve"> [online]. London: NHS England. Available at: </w:t>
      </w:r>
      <w:hyperlink r:id="rId19" w:tgtFrame="_blank" w:history="1">
        <w:r w:rsidRPr="001374F7">
          <w:rPr>
            <w:rStyle w:val="Hyperlink"/>
            <w:rFonts w:ascii="Georgia" w:hAnsi="Georgia" w:cs="Times"/>
            <w:sz w:val="20"/>
            <w:szCs w:val="20"/>
          </w:rPr>
          <w:t>www.england.nhs.uk/</w:t>
        </w:r>
      </w:hyperlink>
      <w:hyperlink r:id="rId20" w:tgtFrame="_blank" w:history="1">
        <w:r w:rsidRPr="001374F7">
          <w:rPr>
            <w:rStyle w:val="Hyperlink"/>
            <w:rFonts w:ascii="Georgia" w:hAnsi="Georgia" w:cs="Times"/>
            <w:sz w:val="20"/>
            <w:szCs w:val="20"/>
          </w:rPr>
          <w:t>ourwork/futurenhs</w:t>
        </w:r>
      </w:hyperlink>
      <w:r>
        <w:rPr>
          <w:rFonts w:ascii="Georgia" w:hAnsi="Georgia" w:cs="Times"/>
          <w:color w:val="000000"/>
          <w:sz w:val="20"/>
          <w:szCs w:val="20"/>
        </w:rPr>
        <w:t>. Accessed 01.04.2019.</w:t>
      </w:r>
    </w:p>
    <w:p w14:paraId="59BE9BE2" w14:textId="77777777" w:rsidR="007251E8" w:rsidRDefault="007251E8" w:rsidP="007251E8">
      <w:pPr>
        <w:rPr>
          <w:rFonts w:ascii="Georgia" w:hAnsi="Georgia" w:cs="Times"/>
          <w:color w:val="000000"/>
          <w:sz w:val="20"/>
          <w:szCs w:val="20"/>
        </w:rPr>
      </w:pPr>
      <w:r>
        <w:rPr>
          <w:rFonts w:ascii="Georgia" w:hAnsi="Georgia" w:cs="Times"/>
          <w:color w:val="000000"/>
          <w:sz w:val="20"/>
          <w:szCs w:val="20"/>
        </w:rPr>
        <w:t xml:space="preserve">NHS England. (2015) </w:t>
      </w:r>
      <w:r w:rsidRPr="00B022A8">
        <w:rPr>
          <w:rFonts w:ascii="Georgia" w:hAnsi="Georgia" w:cs="Times"/>
          <w:i/>
          <w:color w:val="000000"/>
          <w:sz w:val="20"/>
          <w:szCs w:val="20"/>
        </w:rPr>
        <w:t>Guidance to Support the Introduction of Access and Waiting Time Standards for Mental Health Services in 2015/16</w:t>
      </w:r>
      <w:r w:rsidRPr="001374F7">
        <w:rPr>
          <w:rFonts w:ascii="Georgia" w:hAnsi="Georgia" w:cs="Times"/>
          <w:color w:val="000000"/>
          <w:sz w:val="20"/>
          <w:szCs w:val="20"/>
        </w:rPr>
        <w:t xml:space="preserve">. </w:t>
      </w:r>
      <w:hyperlink r:id="rId21" w:history="1">
        <w:r w:rsidRPr="007F1D4B">
          <w:rPr>
            <w:rStyle w:val="Hyperlink"/>
            <w:rFonts w:ascii="Georgia" w:hAnsi="Georgia" w:cs="Times"/>
            <w:sz w:val="20"/>
            <w:szCs w:val="20"/>
          </w:rPr>
          <w:t>https://www.england.nhs.uk/wp- content/uploads/2015/02/mh-access-wait-time-guid.pdf</w:t>
        </w:r>
      </w:hyperlink>
      <w:r>
        <w:rPr>
          <w:rFonts w:ascii="Georgia" w:hAnsi="Georgia" w:cs="Times"/>
          <w:color w:val="000000"/>
          <w:sz w:val="20"/>
          <w:szCs w:val="20"/>
        </w:rPr>
        <w:t>. Accessed 01.04.2019.</w:t>
      </w:r>
    </w:p>
    <w:p w14:paraId="006F043F" w14:textId="77777777" w:rsidR="007251E8" w:rsidRDefault="007251E8" w:rsidP="007251E8">
      <w:pPr>
        <w:rPr>
          <w:rFonts w:ascii="Georgia" w:eastAsia="Times New Roman" w:hAnsi="Georgia" w:cs="Times New Roman"/>
          <w:sz w:val="20"/>
          <w:szCs w:val="20"/>
          <w:lang w:eastAsia="en-GB"/>
        </w:rPr>
      </w:pPr>
      <w:r>
        <w:rPr>
          <w:rFonts w:ascii="Georgia" w:eastAsiaTheme="minorEastAsia" w:hAnsi="Georgia" w:cs="Times"/>
          <w:sz w:val="20"/>
          <w:szCs w:val="20"/>
          <w:lang w:val="en-US"/>
        </w:rPr>
        <w:lastRenderedPageBreak/>
        <w:t>Nixon, R. (</w:t>
      </w:r>
      <w:r w:rsidRPr="001374F7">
        <w:rPr>
          <w:rFonts w:ascii="Georgia" w:eastAsiaTheme="minorEastAsia" w:hAnsi="Georgia" w:cs="Times"/>
          <w:sz w:val="20"/>
          <w:szCs w:val="20"/>
          <w:lang w:val="en-US"/>
        </w:rPr>
        <w:t>2011</w:t>
      </w:r>
      <w:r>
        <w:rPr>
          <w:rFonts w:ascii="Georgia" w:eastAsiaTheme="minorEastAsia" w:hAnsi="Georgia" w:cs="Times"/>
          <w:sz w:val="20"/>
          <w:szCs w:val="20"/>
          <w:lang w:val="en-US"/>
        </w:rPr>
        <w:t>)</w:t>
      </w:r>
      <w:r w:rsidRPr="001374F7">
        <w:rPr>
          <w:rFonts w:ascii="Georgia" w:eastAsiaTheme="minorEastAsia" w:hAnsi="Georgia" w:cs="Times"/>
          <w:sz w:val="20"/>
          <w:szCs w:val="20"/>
          <w:lang w:val="en-US"/>
        </w:rPr>
        <w:t xml:space="preserve"> </w:t>
      </w:r>
      <w:r w:rsidRPr="001374F7">
        <w:rPr>
          <w:rFonts w:ascii="Georgia" w:eastAsiaTheme="minorEastAsia" w:hAnsi="Georgia" w:cs="Times"/>
          <w:i/>
          <w:iCs/>
          <w:sz w:val="20"/>
          <w:szCs w:val="20"/>
          <w:lang w:val="en-US"/>
        </w:rPr>
        <w:t>Slow Violence and the Environmentalism of the Poor</w:t>
      </w:r>
      <w:r>
        <w:rPr>
          <w:rFonts w:ascii="Georgia" w:eastAsiaTheme="minorEastAsia" w:hAnsi="Georgia" w:cs="Times"/>
          <w:sz w:val="20"/>
          <w:szCs w:val="20"/>
          <w:lang w:val="en-US"/>
        </w:rPr>
        <w:t xml:space="preserve">. Cambridge, MA, </w:t>
      </w:r>
      <w:r w:rsidRPr="001374F7">
        <w:rPr>
          <w:rFonts w:ascii="Georgia" w:eastAsiaTheme="minorEastAsia" w:hAnsi="Georgia" w:cs="Times"/>
          <w:sz w:val="20"/>
          <w:szCs w:val="20"/>
          <w:lang w:val="en-US"/>
        </w:rPr>
        <w:t>Harvard University Press.</w:t>
      </w:r>
      <w:r w:rsidRPr="001374F7">
        <w:rPr>
          <w:rFonts w:ascii="MS Mincho" w:eastAsia="MS Mincho" w:hAnsi="MS Mincho" w:cs="MS Mincho"/>
          <w:sz w:val="20"/>
          <w:szCs w:val="20"/>
          <w:lang w:val="en-US"/>
        </w:rPr>
        <w:t> </w:t>
      </w:r>
      <w:r w:rsidRPr="001374F7">
        <w:rPr>
          <w:rFonts w:ascii="Georgia" w:eastAsia="Times New Roman" w:hAnsi="Georgia" w:cs="Times New Roman"/>
          <w:sz w:val="20"/>
          <w:szCs w:val="20"/>
          <w:lang w:eastAsia="en-GB"/>
        </w:rPr>
        <w:t xml:space="preserve"> </w:t>
      </w:r>
    </w:p>
    <w:p w14:paraId="3E02A1E1" w14:textId="77777777" w:rsidR="007251E8" w:rsidRDefault="007251E8" w:rsidP="007251E8">
      <w:pPr>
        <w:rPr>
          <w:rFonts w:ascii="Georgia" w:eastAsiaTheme="minorEastAsia" w:hAnsi="Georgia" w:cs="Times"/>
          <w:sz w:val="20"/>
          <w:szCs w:val="20"/>
          <w:lang w:val="en-US"/>
        </w:rPr>
      </w:pPr>
      <w:r>
        <w:rPr>
          <w:rFonts w:ascii="Georgia" w:eastAsiaTheme="minorEastAsia" w:hAnsi="Georgia" w:cs="Times"/>
          <w:sz w:val="20"/>
          <w:szCs w:val="20"/>
          <w:lang w:val="en-US"/>
        </w:rPr>
        <w:t>Nowotny, H</w:t>
      </w:r>
      <w:r w:rsidRPr="001374F7">
        <w:rPr>
          <w:rFonts w:ascii="Georgia" w:eastAsiaTheme="minorEastAsia" w:hAnsi="Georgia" w:cs="Times"/>
          <w:sz w:val="20"/>
          <w:szCs w:val="20"/>
          <w:lang w:val="en-US"/>
        </w:rPr>
        <w:t xml:space="preserve">. </w:t>
      </w:r>
      <w:r>
        <w:rPr>
          <w:rFonts w:ascii="Georgia" w:eastAsiaTheme="minorEastAsia" w:hAnsi="Georgia" w:cs="Times"/>
          <w:sz w:val="20"/>
          <w:szCs w:val="20"/>
          <w:lang w:val="en-US"/>
        </w:rPr>
        <w:t>(1994)</w:t>
      </w:r>
      <w:r w:rsidRPr="001374F7">
        <w:rPr>
          <w:rFonts w:ascii="Georgia" w:eastAsiaTheme="minorEastAsia" w:hAnsi="Georgia" w:cs="Times"/>
          <w:sz w:val="20"/>
          <w:szCs w:val="20"/>
          <w:lang w:val="en-US"/>
        </w:rPr>
        <w:t xml:space="preserve"> </w:t>
      </w:r>
      <w:r w:rsidRPr="001374F7">
        <w:rPr>
          <w:rFonts w:ascii="Georgia" w:eastAsiaTheme="minorEastAsia" w:hAnsi="Georgia" w:cs="Times"/>
          <w:i/>
          <w:sz w:val="20"/>
          <w:szCs w:val="20"/>
          <w:lang w:val="en-US"/>
        </w:rPr>
        <w:t>Time: The Modern and Postmodern Experience.</w:t>
      </w:r>
      <w:r w:rsidRPr="001374F7">
        <w:rPr>
          <w:rFonts w:ascii="Georgia" w:eastAsiaTheme="minorEastAsia" w:hAnsi="Georgia" w:cs="Times"/>
          <w:sz w:val="20"/>
          <w:szCs w:val="20"/>
          <w:lang w:val="en-US"/>
        </w:rPr>
        <w:t xml:space="preserve"> Cambridge: Polity Press. </w:t>
      </w:r>
    </w:p>
    <w:p w14:paraId="0609090A"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O’Hara, </w:t>
      </w:r>
      <w:r>
        <w:rPr>
          <w:rFonts w:ascii="Georgia" w:hAnsi="Georgia" w:cs="Times"/>
          <w:color w:val="000000"/>
          <w:sz w:val="20"/>
          <w:szCs w:val="20"/>
        </w:rPr>
        <w:t xml:space="preserve">G. (2007) </w:t>
      </w:r>
      <w:r w:rsidRPr="001374F7">
        <w:rPr>
          <w:rFonts w:ascii="Georgia" w:hAnsi="Georgia" w:cs="Helvetica"/>
          <w:i/>
          <w:iCs/>
          <w:color w:val="000000"/>
          <w:sz w:val="20"/>
          <w:szCs w:val="20"/>
        </w:rPr>
        <w:t>From Dreams to Disillusionment: Economic and Social Planning in the 1960s</w:t>
      </w:r>
      <w:r>
        <w:rPr>
          <w:rFonts w:ascii="Georgia" w:hAnsi="Georgia" w:cs="Times"/>
          <w:color w:val="000000"/>
          <w:sz w:val="20"/>
          <w:szCs w:val="20"/>
        </w:rPr>
        <w:t xml:space="preserve">, </w:t>
      </w:r>
      <w:r w:rsidRPr="001374F7">
        <w:rPr>
          <w:rFonts w:ascii="Georgia" w:hAnsi="Georgia" w:cs="Times"/>
          <w:color w:val="000000"/>
          <w:sz w:val="20"/>
          <w:szCs w:val="20"/>
        </w:rPr>
        <w:t>B</w:t>
      </w:r>
      <w:r>
        <w:rPr>
          <w:rFonts w:ascii="Georgia" w:hAnsi="Georgia" w:cs="Times"/>
          <w:color w:val="000000"/>
          <w:sz w:val="20"/>
          <w:szCs w:val="20"/>
        </w:rPr>
        <w:t>asingstoke: Palgrave Macmillan.</w:t>
      </w:r>
    </w:p>
    <w:p w14:paraId="23AC6A79"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Perry, </w:t>
      </w:r>
      <w:r>
        <w:rPr>
          <w:rFonts w:ascii="Georgia" w:hAnsi="Georgia" w:cs="Times"/>
          <w:color w:val="000000"/>
          <w:sz w:val="20"/>
          <w:szCs w:val="20"/>
        </w:rPr>
        <w:t xml:space="preserve">M. (2000) </w:t>
      </w:r>
      <w:r w:rsidRPr="001374F7">
        <w:rPr>
          <w:rFonts w:ascii="Georgia" w:hAnsi="Georgia" w:cs="Times"/>
          <w:color w:val="000000"/>
          <w:sz w:val="20"/>
          <w:szCs w:val="20"/>
        </w:rPr>
        <w:t xml:space="preserve">‘Academic General Practice in Manchester under the Early National Health Service: A Failed Experiment in Social Medicine’, </w:t>
      </w:r>
      <w:r w:rsidRPr="001374F7">
        <w:rPr>
          <w:rFonts w:ascii="Georgia" w:hAnsi="Georgia" w:cs="Helvetica"/>
          <w:i/>
          <w:iCs/>
          <w:color w:val="000000"/>
          <w:sz w:val="20"/>
          <w:szCs w:val="20"/>
        </w:rPr>
        <w:t>Social History of Medicine</w:t>
      </w:r>
      <w:r>
        <w:rPr>
          <w:rFonts w:ascii="Georgia" w:hAnsi="Georgia" w:cs="Times"/>
          <w:color w:val="000000"/>
          <w:sz w:val="20"/>
          <w:szCs w:val="20"/>
        </w:rPr>
        <w:t xml:space="preserve">, 13: </w:t>
      </w:r>
      <w:r w:rsidRPr="001374F7">
        <w:rPr>
          <w:rFonts w:ascii="Georgia" w:hAnsi="Georgia" w:cs="Times"/>
          <w:color w:val="000000"/>
          <w:sz w:val="20"/>
          <w:szCs w:val="20"/>
        </w:rPr>
        <w:t xml:space="preserve">111-130. </w:t>
      </w:r>
    </w:p>
    <w:p w14:paraId="287D7362" w14:textId="77777777" w:rsidR="007251E8" w:rsidRPr="0012503B"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Propper, </w:t>
      </w:r>
      <w:r>
        <w:rPr>
          <w:rFonts w:ascii="Georgia" w:hAnsi="Georgia" w:cs="Times"/>
          <w:color w:val="000000"/>
          <w:sz w:val="20"/>
          <w:szCs w:val="20"/>
        </w:rPr>
        <w:t xml:space="preserve">C., Sutton, M., Whitnall, C., Windmeijer, F., (2008) </w:t>
      </w:r>
      <w:r w:rsidRPr="001374F7">
        <w:rPr>
          <w:rFonts w:ascii="Georgia" w:hAnsi="Georgia" w:cs="Times"/>
          <w:color w:val="000000"/>
          <w:sz w:val="20"/>
          <w:szCs w:val="20"/>
        </w:rPr>
        <w:t xml:space="preserve">‘Did “Targets and Terror” Reduce Waiting Times in England for Hospital Care?’ </w:t>
      </w:r>
      <w:r w:rsidRPr="001374F7">
        <w:rPr>
          <w:rFonts w:ascii="Georgia" w:hAnsi="Georgia" w:cs="Helvetica"/>
          <w:i/>
          <w:iCs/>
          <w:color w:val="000000"/>
          <w:sz w:val="20"/>
          <w:szCs w:val="20"/>
        </w:rPr>
        <w:t>The B. E. Journal of Economic Analysis and Policy</w:t>
      </w:r>
      <w:r>
        <w:rPr>
          <w:rFonts w:ascii="Georgia" w:hAnsi="Georgia" w:cs="Times"/>
          <w:color w:val="000000"/>
          <w:sz w:val="20"/>
          <w:szCs w:val="20"/>
        </w:rPr>
        <w:t xml:space="preserve">, 8 (2): </w:t>
      </w:r>
      <w:r w:rsidRPr="001374F7">
        <w:rPr>
          <w:rFonts w:ascii="Georgia" w:hAnsi="Georgia" w:cs="Times"/>
          <w:color w:val="000000"/>
          <w:sz w:val="20"/>
          <w:szCs w:val="20"/>
        </w:rPr>
        <w:t xml:space="preserve">5. </w:t>
      </w:r>
    </w:p>
    <w:p w14:paraId="6FC03EC1"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Puig de la Bellacasa, M., (2017) </w:t>
      </w:r>
      <w:r w:rsidRPr="00B022A8">
        <w:rPr>
          <w:rFonts w:ascii="Georgia" w:hAnsi="Georgia" w:cs="Times"/>
          <w:i/>
          <w:color w:val="000000"/>
          <w:sz w:val="20"/>
          <w:szCs w:val="20"/>
        </w:rPr>
        <w:t xml:space="preserve">Matters of Care: Speculative ethics in more than human worlds. </w:t>
      </w:r>
      <w:r w:rsidRPr="001374F7">
        <w:rPr>
          <w:rFonts w:ascii="Georgia" w:hAnsi="Georgia" w:cs="Times"/>
          <w:color w:val="000000"/>
          <w:sz w:val="20"/>
          <w:szCs w:val="20"/>
        </w:rPr>
        <w:t>Minneapolis and London: University of Minnesota Press.</w:t>
      </w:r>
    </w:p>
    <w:p w14:paraId="1F9C848D"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Rivett, </w:t>
      </w:r>
      <w:r>
        <w:rPr>
          <w:rFonts w:ascii="Georgia" w:hAnsi="Georgia" w:cs="Times"/>
          <w:color w:val="000000"/>
          <w:sz w:val="20"/>
          <w:szCs w:val="20"/>
        </w:rPr>
        <w:t xml:space="preserve">G. (1998) </w:t>
      </w:r>
      <w:r w:rsidRPr="001374F7">
        <w:rPr>
          <w:rFonts w:ascii="Georgia" w:hAnsi="Georgia" w:cs="Helvetica"/>
          <w:i/>
          <w:iCs/>
          <w:color w:val="000000"/>
          <w:sz w:val="20"/>
          <w:szCs w:val="20"/>
        </w:rPr>
        <w:t>From Cradle to Grave: Fifty Years of the NHS</w:t>
      </w:r>
      <w:r>
        <w:rPr>
          <w:rFonts w:ascii="Georgia" w:hAnsi="Georgia" w:cs="Helvetica"/>
          <w:i/>
          <w:iCs/>
          <w:color w:val="000000"/>
          <w:sz w:val="20"/>
          <w:szCs w:val="20"/>
        </w:rPr>
        <w:t xml:space="preserve">. </w:t>
      </w:r>
      <w:r>
        <w:rPr>
          <w:rFonts w:ascii="Georgia" w:hAnsi="Georgia" w:cs="Times"/>
          <w:color w:val="000000"/>
          <w:sz w:val="20"/>
          <w:szCs w:val="20"/>
        </w:rPr>
        <w:t>London: King’s Fund.</w:t>
      </w:r>
    </w:p>
    <w:p w14:paraId="5295E5B2"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Roberts</w:t>
      </w:r>
      <w:r>
        <w:rPr>
          <w:rFonts w:ascii="Georgia" w:hAnsi="Georgia" w:cs="Times"/>
          <w:color w:val="000000"/>
          <w:sz w:val="20"/>
          <w:szCs w:val="20"/>
        </w:rPr>
        <w:t>, A.,</w:t>
      </w:r>
      <w:r w:rsidRPr="001374F7">
        <w:rPr>
          <w:rFonts w:ascii="Georgia" w:hAnsi="Georgia" w:cs="Times"/>
          <w:color w:val="000000"/>
          <w:sz w:val="20"/>
          <w:szCs w:val="20"/>
        </w:rPr>
        <w:t xml:space="preserve"> Marshall</w:t>
      </w:r>
      <w:r>
        <w:rPr>
          <w:rFonts w:ascii="Georgia" w:hAnsi="Georgia" w:cs="Times"/>
          <w:color w:val="000000"/>
          <w:sz w:val="20"/>
          <w:szCs w:val="20"/>
        </w:rPr>
        <w:t>,</w:t>
      </w:r>
      <w:r w:rsidRPr="001374F7">
        <w:rPr>
          <w:rFonts w:ascii="Georgia" w:hAnsi="Georgia" w:cs="Times"/>
          <w:color w:val="000000"/>
          <w:sz w:val="20"/>
          <w:szCs w:val="20"/>
        </w:rPr>
        <w:t xml:space="preserve"> L</w:t>
      </w:r>
      <w:r>
        <w:rPr>
          <w:rFonts w:ascii="Georgia" w:hAnsi="Georgia" w:cs="Times"/>
          <w:color w:val="000000"/>
          <w:sz w:val="20"/>
          <w:szCs w:val="20"/>
        </w:rPr>
        <w:t>.</w:t>
      </w:r>
      <w:r w:rsidRPr="001374F7">
        <w:rPr>
          <w:rFonts w:ascii="Georgia" w:hAnsi="Georgia" w:cs="Times"/>
          <w:color w:val="000000"/>
          <w:sz w:val="20"/>
          <w:szCs w:val="20"/>
        </w:rPr>
        <w:t>, Charlesworth</w:t>
      </w:r>
      <w:r>
        <w:rPr>
          <w:rFonts w:ascii="Georgia" w:hAnsi="Georgia" w:cs="Times"/>
          <w:color w:val="000000"/>
          <w:sz w:val="20"/>
          <w:szCs w:val="20"/>
        </w:rPr>
        <w:t>,</w:t>
      </w:r>
      <w:r w:rsidRPr="001374F7">
        <w:rPr>
          <w:rFonts w:ascii="Georgia" w:hAnsi="Georgia" w:cs="Times"/>
          <w:color w:val="000000"/>
          <w:sz w:val="20"/>
          <w:szCs w:val="20"/>
        </w:rPr>
        <w:t xml:space="preserve"> A</w:t>
      </w:r>
      <w:r>
        <w:rPr>
          <w:rFonts w:ascii="Georgia" w:hAnsi="Georgia" w:cs="Times"/>
          <w:color w:val="000000"/>
          <w:sz w:val="20"/>
          <w:szCs w:val="20"/>
        </w:rPr>
        <w:t>. (2012)</w:t>
      </w:r>
      <w:r w:rsidRPr="001374F7">
        <w:rPr>
          <w:rFonts w:ascii="Georgia" w:hAnsi="Georgia" w:cs="Times"/>
          <w:color w:val="000000"/>
          <w:sz w:val="20"/>
          <w:szCs w:val="20"/>
        </w:rPr>
        <w:t xml:space="preserve"> </w:t>
      </w:r>
      <w:r w:rsidRPr="001374F7">
        <w:rPr>
          <w:rFonts w:ascii="Georgia" w:hAnsi="Georgia" w:cs="Times"/>
          <w:i/>
          <w:iCs/>
          <w:color w:val="000000"/>
          <w:sz w:val="20"/>
          <w:szCs w:val="20"/>
        </w:rPr>
        <w:t>A decade of austerity? The funding pressures facing the NHS 2010/11 to 2021/22.</w:t>
      </w:r>
      <w:r w:rsidRPr="001374F7">
        <w:rPr>
          <w:rFonts w:ascii="Georgia" w:hAnsi="Georgia" w:cs="Times"/>
          <w:color w:val="000000"/>
          <w:sz w:val="20"/>
          <w:szCs w:val="20"/>
        </w:rPr>
        <w:t xml:space="preserve"> London: Nuffield Trust. Available at: </w:t>
      </w:r>
      <w:hyperlink r:id="rId22" w:tgtFrame="_blank" w:history="1">
        <w:r w:rsidRPr="001374F7">
          <w:rPr>
            <w:rStyle w:val="Hyperlink"/>
            <w:rFonts w:ascii="Georgia" w:hAnsi="Georgia" w:cs="Times"/>
            <w:sz w:val="20"/>
            <w:szCs w:val="20"/>
          </w:rPr>
          <w:t>www.nuffieldtrust.org.uk/publications/decade-austerity-funding-pressures-facing-nhs</w:t>
        </w:r>
      </w:hyperlink>
      <w:r>
        <w:rPr>
          <w:rFonts w:ascii="Georgia" w:hAnsi="Georgia" w:cs="Times"/>
          <w:color w:val="000000"/>
          <w:sz w:val="20"/>
          <w:szCs w:val="20"/>
        </w:rPr>
        <w:t>. Accessed 01.04.2019.</w:t>
      </w:r>
    </w:p>
    <w:p w14:paraId="5B99BAA6" w14:textId="77777777" w:rsidR="007251E8" w:rsidRPr="001374F7" w:rsidRDefault="007251E8" w:rsidP="007251E8">
      <w:pPr>
        <w:rPr>
          <w:rFonts w:ascii="Georgia" w:hAnsi="Georgia" w:cs="Times"/>
          <w:color w:val="000000"/>
          <w:sz w:val="20"/>
          <w:szCs w:val="20"/>
        </w:rPr>
      </w:pPr>
      <w:r>
        <w:rPr>
          <w:rFonts w:ascii="Georgia" w:hAnsi="Georgia" w:cs="Times"/>
          <w:color w:val="000000"/>
          <w:sz w:val="20"/>
          <w:szCs w:val="20"/>
        </w:rPr>
        <w:t>Roitman, J.</w:t>
      </w:r>
      <w:r w:rsidRPr="001374F7">
        <w:rPr>
          <w:rFonts w:ascii="Georgia" w:hAnsi="Georgia" w:cs="Times"/>
          <w:color w:val="000000"/>
          <w:sz w:val="20"/>
          <w:szCs w:val="20"/>
        </w:rPr>
        <w:t xml:space="preserve"> (2014) </w:t>
      </w:r>
      <w:r w:rsidRPr="00B022A8">
        <w:rPr>
          <w:rFonts w:ascii="Georgia" w:hAnsi="Georgia" w:cs="Times"/>
          <w:i/>
          <w:color w:val="000000"/>
          <w:sz w:val="20"/>
          <w:szCs w:val="20"/>
        </w:rPr>
        <w:t>Anti-crisis.</w:t>
      </w:r>
      <w:r w:rsidRPr="001374F7">
        <w:rPr>
          <w:rFonts w:ascii="Georgia" w:hAnsi="Georgia" w:cs="Times"/>
          <w:color w:val="000000"/>
          <w:sz w:val="20"/>
          <w:szCs w:val="20"/>
        </w:rPr>
        <w:t xml:space="preserve"> Durham, Duke University Press.</w:t>
      </w:r>
    </w:p>
    <w:p w14:paraId="339A5C1B" w14:textId="77777777" w:rsidR="007251E8" w:rsidRPr="001374F7" w:rsidRDefault="007251E8" w:rsidP="007251E8">
      <w:pPr>
        <w:rPr>
          <w:rFonts w:ascii="Georgia" w:hAnsi="Georgia" w:cs="Times"/>
          <w:color w:val="000000"/>
          <w:sz w:val="20"/>
          <w:szCs w:val="20"/>
        </w:rPr>
      </w:pPr>
      <w:r>
        <w:rPr>
          <w:rFonts w:ascii="Georgia" w:hAnsi="Georgia" w:cs="Times"/>
          <w:color w:val="000000"/>
          <w:sz w:val="20"/>
          <w:szCs w:val="20"/>
        </w:rPr>
        <w:t>Roitman, J.</w:t>
      </w:r>
      <w:r w:rsidRPr="001374F7">
        <w:rPr>
          <w:rFonts w:ascii="Georgia" w:hAnsi="Georgia" w:cs="Times"/>
          <w:color w:val="000000"/>
          <w:sz w:val="20"/>
          <w:szCs w:val="20"/>
        </w:rPr>
        <w:t xml:space="preserve"> (2016) </w:t>
      </w:r>
      <w:r>
        <w:rPr>
          <w:rFonts w:ascii="Georgia" w:hAnsi="Georgia" w:cs="Times"/>
          <w:color w:val="000000"/>
          <w:sz w:val="20"/>
          <w:szCs w:val="20"/>
        </w:rPr>
        <w:t>‘</w:t>
      </w:r>
      <w:r w:rsidRPr="001374F7">
        <w:rPr>
          <w:rFonts w:ascii="Georgia" w:hAnsi="Georgia" w:cs="Times"/>
          <w:color w:val="000000"/>
          <w:sz w:val="20"/>
          <w:szCs w:val="20"/>
        </w:rPr>
        <w:t>The Stakes of Crisis</w:t>
      </w:r>
      <w:r>
        <w:rPr>
          <w:rFonts w:ascii="Georgia" w:hAnsi="Georgia" w:cs="Times"/>
          <w:color w:val="000000"/>
          <w:sz w:val="20"/>
          <w:szCs w:val="20"/>
        </w:rPr>
        <w:t>’</w:t>
      </w:r>
      <w:r w:rsidRPr="001374F7">
        <w:rPr>
          <w:rFonts w:ascii="Georgia" w:hAnsi="Georgia" w:cs="Times"/>
          <w:color w:val="000000"/>
          <w:sz w:val="20"/>
          <w:szCs w:val="20"/>
        </w:rPr>
        <w:t xml:space="preserve">, in </w:t>
      </w:r>
      <w:r w:rsidRPr="001374F7">
        <w:rPr>
          <w:rFonts w:ascii="Georgia" w:hAnsi="Georgia" w:cs="Times"/>
          <w:i/>
          <w:color w:val="000000"/>
          <w:sz w:val="20"/>
          <w:szCs w:val="20"/>
        </w:rPr>
        <w:t>Critical Theories of Crisis in Europe: From Weimar to the Euro</w:t>
      </w:r>
      <w:r w:rsidRPr="001374F7">
        <w:rPr>
          <w:rFonts w:ascii="Georgia" w:hAnsi="Georgia" w:cs="Times"/>
          <w:color w:val="000000"/>
          <w:sz w:val="20"/>
          <w:szCs w:val="20"/>
        </w:rPr>
        <w:t>. Eds.,  Poul F., Kjaer and Niklas Olsen. London &amp; New York: Rowman &amp; Littlefield</w:t>
      </w:r>
    </w:p>
    <w:p w14:paraId="43CC3D91" w14:textId="77777777" w:rsidR="007251E8" w:rsidRPr="001374F7" w:rsidRDefault="007251E8" w:rsidP="007251E8">
      <w:pPr>
        <w:rPr>
          <w:rFonts w:ascii="Georgia" w:hAnsi="Georgia" w:cs="Helvetica"/>
          <w:sz w:val="20"/>
          <w:szCs w:val="20"/>
        </w:rPr>
      </w:pPr>
      <w:r w:rsidRPr="001374F7">
        <w:rPr>
          <w:rFonts w:ascii="Georgia" w:hAnsi="Georgia" w:cs="Helvetica"/>
          <w:sz w:val="20"/>
          <w:szCs w:val="20"/>
        </w:rPr>
        <w:t xml:space="preserve">Rosa, H. </w:t>
      </w:r>
      <w:r>
        <w:rPr>
          <w:rFonts w:ascii="Georgia" w:hAnsi="Georgia" w:cs="Helvetica"/>
          <w:sz w:val="20"/>
          <w:szCs w:val="20"/>
        </w:rPr>
        <w:t>(2003) ‘</w:t>
      </w:r>
      <w:r w:rsidRPr="001374F7">
        <w:rPr>
          <w:rFonts w:ascii="Georgia" w:hAnsi="Georgia" w:cs="Helvetica"/>
          <w:sz w:val="20"/>
          <w:szCs w:val="20"/>
        </w:rPr>
        <w:t>Social Acceleration: Ethical and Political Consequences of a De</w:t>
      </w:r>
      <w:r>
        <w:rPr>
          <w:rFonts w:ascii="Georgia" w:hAnsi="Georgia" w:cs="Helvetica"/>
          <w:sz w:val="20"/>
          <w:szCs w:val="20"/>
        </w:rPr>
        <w:t>synchronized High-Speed Society’</w:t>
      </w:r>
      <w:r w:rsidRPr="001374F7">
        <w:rPr>
          <w:rFonts w:ascii="Georgia" w:hAnsi="Georgia" w:cs="Helvetica"/>
          <w:sz w:val="20"/>
          <w:szCs w:val="20"/>
        </w:rPr>
        <w:t xml:space="preserve">. </w:t>
      </w:r>
      <w:r w:rsidRPr="001374F7">
        <w:rPr>
          <w:rFonts w:ascii="Georgia" w:hAnsi="Georgia" w:cs="Helvetica"/>
          <w:i/>
          <w:sz w:val="20"/>
          <w:szCs w:val="20"/>
        </w:rPr>
        <w:t>Constellations,</w:t>
      </w:r>
      <w:r w:rsidRPr="001374F7">
        <w:rPr>
          <w:rFonts w:ascii="Georgia" w:hAnsi="Georgia" w:cs="Helvetica"/>
          <w:sz w:val="20"/>
          <w:szCs w:val="20"/>
        </w:rPr>
        <w:t xml:space="preserve"> 10, no 1, 3-33.</w:t>
      </w:r>
    </w:p>
    <w:p w14:paraId="0D62C1A4" w14:textId="77777777" w:rsidR="007251E8" w:rsidRPr="001374F7" w:rsidRDefault="007251E8" w:rsidP="007251E8">
      <w:pPr>
        <w:rPr>
          <w:rFonts w:ascii="Georgia" w:hAnsi="Georgia" w:cs="Helvetica"/>
          <w:sz w:val="20"/>
          <w:szCs w:val="20"/>
        </w:rPr>
      </w:pPr>
      <w:r w:rsidRPr="001374F7">
        <w:rPr>
          <w:rFonts w:ascii="Georgia" w:hAnsi="Georgia" w:cs="Helvetica"/>
          <w:sz w:val="20"/>
          <w:szCs w:val="20"/>
        </w:rPr>
        <w:t xml:space="preserve">Rosa, </w:t>
      </w:r>
      <w:r>
        <w:rPr>
          <w:rFonts w:ascii="Georgia" w:hAnsi="Georgia" w:cs="Helvetica"/>
          <w:sz w:val="20"/>
          <w:szCs w:val="20"/>
        </w:rPr>
        <w:t>H. (</w:t>
      </w:r>
      <w:r w:rsidRPr="001374F7">
        <w:rPr>
          <w:rFonts w:ascii="Georgia" w:hAnsi="Georgia" w:cs="Helvetica"/>
          <w:sz w:val="20"/>
          <w:szCs w:val="20"/>
        </w:rPr>
        <w:t>2013</w:t>
      </w:r>
      <w:r>
        <w:rPr>
          <w:rFonts w:ascii="Georgia" w:hAnsi="Georgia" w:cs="Helvetica"/>
          <w:sz w:val="20"/>
          <w:szCs w:val="20"/>
        </w:rPr>
        <w:t>)</w:t>
      </w:r>
      <w:r w:rsidRPr="001374F7">
        <w:rPr>
          <w:rFonts w:ascii="Georgia" w:hAnsi="Georgia" w:cs="Helvetica"/>
          <w:sz w:val="20"/>
          <w:szCs w:val="20"/>
        </w:rPr>
        <w:t xml:space="preserve"> </w:t>
      </w:r>
      <w:r w:rsidRPr="001374F7">
        <w:rPr>
          <w:rFonts w:ascii="Georgia" w:hAnsi="Georgia" w:cs="Helvetica"/>
          <w:i/>
          <w:sz w:val="20"/>
          <w:szCs w:val="20"/>
        </w:rPr>
        <w:t>Social Acceleration: A New Theory of Modernity.</w:t>
      </w:r>
      <w:r w:rsidRPr="001374F7">
        <w:rPr>
          <w:rFonts w:ascii="Georgia" w:hAnsi="Georgia" w:cs="Helvetica"/>
          <w:sz w:val="20"/>
          <w:szCs w:val="20"/>
        </w:rPr>
        <w:t xml:space="preserve"> New York: Columbia University Press.</w:t>
      </w:r>
    </w:p>
    <w:p w14:paraId="20AB5B84" w14:textId="77777777" w:rsidR="007251E8" w:rsidRPr="001374F7" w:rsidRDefault="007251E8" w:rsidP="007251E8">
      <w:pPr>
        <w:rPr>
          <w:rFonts w:ascii="Georgia" w:hAnsi="Georgia" w:cs="Helvetica"/>
          <w:sz w:val="20"/>
          <w:szCs w:val="20"/>
        </w:rPr>
      </w:pPr>
      <w:r w:rsidRPr="001374F7">
        <w:rPr>
          <w:rFonts w:ascii="Georgia" w:hAnsi="Georgia" w:cs="Helvetica"/>
          <w:sz w:val="20"/>
          <w:szCs w:val="20"/>
        </w:rPr>
        <w:t xml:space="preserve">Rosa, </w:t>
      </w:r>
      <w:r>
        <w:rPr>
          <w:rFonts w:ascii="Georgia" w:hAnsi="Georgia" w:cs="Helvetica"/>
          <w:sz w:val="20"/>
          <w:szCs w:val="20"/>
        </w:rPr>
        <w:t xml:space="preserve">H., &amp; </w:t>
      </w:r>
      <w:r w:rsidRPr="001374F7">
        <w:rPr>
          <w:rFonts w:ascii="Georgia" w:hAnsi="Georgia" w:cs="Helvetica"/>
          <w:sz w:val="20"/>
          <w:szCs w:val="20"/>
        </w:rPr>
        <w:t>Scheuerman</w:t>
      </w:r>
      <w:r>
        <w:rPr>
          <w:rFonts w:ascii="Georgia" w:hAnsi="Georgia" w:cs="Helvetica"/>
          <w:sz w:val="20"/>
          <w:szCs w:val="20"/>
        </w:rPr>
        <w:t>, W. E.</w:t>
      </w:r>
      <w:r w:rsidRPr="001374F7">
        <w:rPr>
          <w:rFonts w:ascii="Georgia" w:hAnsi="Georgia" w:cs="Helvetica"/>
          <w:sz w:val="20"/>
          <w:szCs w:val="20"/>
        </w:rPr>
        <w:t xml:space="preserve"> (eds). </w:t>
      </w:r>
      <w:r>
        <w:rPr>
          <w:rFonts w:ascii="Georgia" w:hAnsi="Georgia" w:cs="Helvetica"/>
          <w:sz w:val="20"/>
          <w:szCs w:val="20"/>
        </w:rPr>
        <w:t>(</w:t>
      </w:r>
      <w:r w:rsidRPr="001374F7">
        <w:rPr>
          <w:rFonts w:ascii="Georgia" w:hAnsi="Georgia" w:cs="Helvetica"/>
          <w:sz w:val="20"/>
          <w:szCs w:val="20"/>
        </w:rPr>
        <w:t>2009</w:t>
      </w:r>
      <w:r>
        <w:rPr>
          <w:rFonts w:ascii="Georgia" w:hAnsi="Georgia" w:cs="Helvetica"/>
          <w:sz w:val="20"/>
          <w:szCs w:val="20"/>
        </w:rPr>
        <w:t>)</w:t>
      </w:r>
      <w:r w:rsidRPr="001374F7">
        <w:rPr>
          <w:rFonts w:ascii="Georgia" w:hAnsi="Georgia" w:cs="Helvetica"/>
          <w:sz w:val="20"/>
          <w:szCs w:val="20"/>
        </w:rPr>
        <w:t xml:space="preserve"> </w:t>
      </w:r>
      <w:r w:rsidRPr="001374F7">
        <w:rPr>
          <w:rFonts w:ascii="Georgia" w:hAnsi="Georgia" w:cs="Helvetica"/>
          <w:i/>
          <w:sz w:val="20"/>
          <w:szCs w:val="20"/>
        </w:rPr>
        <w:t>High-Speed Society: Social Acceleration, Power and Modernity.</w:t>
      </w:r>
      <w:r w:rsidRPr="001374F7">
        <w:rPr>
          <w:rFonts w:ascii="Georgia" w:hAnsi="Georgia" w:cs="Helvetica"/>
          <w:sz w:val="20"/>
          <w:szCs w:val="20"/>
        </w:rPr>
        <w:t xml:space="preserve"> Pennsylvania: Penn State University Press. </w:t>
      </w:r>
    </w:p>
    <w:p w14:paraId="68E28D80"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Salisbury, </w:t>
      </w:r>
      <w:r>
        <w:rPr>
          <w:rFonts w:ascii="Georgia" w:hAnsi="Georgia" w:cs="Times"/>
          <w:color w:val="000000"/>
          <w:sz w:val="20"/>
          <w:szCs w:val="20"/>
        </w:rPr>
        <w:t xml:space="preserve">L. (2012) </w:t>
      </w:r>
      <w:r w:rsidRPr="001374F7">
        <w:rPr>
          <w:rFonts w:ascii="Georgia" w:hAnsi="Georgia" w:cs="Helvetica"/>
          <w:i/>
          <w:iCs/>
          <w:color w:val="000000"/>
          <w:sz w:val="20"/>
          <w:szCs w:val="20"/>
        </w:rPr>
        <w:t>Samuel Beckett: Laughing Matters, Comic Timing</w:t>
      </w:r>
      <w:r>
        <w:rPr>
          <w:rFonts w:ascii="Georgia" w:hAnsi="Georgia" w:cs="Helvetica"/>
          <w:i/>
          <w:iCs/>
          <w:color w:val="000000"/>
          <w:sz w:val="20"/>
          <w:szCs w:val="20"/>
        </w:rPr>
        <w:t xml:space="preserve">. </w:t>
      </w:r>
      <w:r w:rsidRPr="001374F7">
        <w:rPr>
          <w:rFonts w:ascii="Georgia" w:hAnsi="Georgia" w:cs="Times"/>
          <w:color w:val="000000"/>
          <w:sz w:val="20"/>
          <w:szCs w:val="20"/>
        </w:rPr>
        <w:t>Edinburgh: Edi</w:t>
      </w:r>
      <w:r>
        <w:rPr>
          <w:rFonts w:ascii="Georgia" w:hAnsi="Georgia" w:cs="Times"/>
          <w:color w:val="000000"/>
          <w:sz w:val="20"/>
          <w:szCs w:val="20"/>
        </w:rPr>
        <w:t>nburgh University Press.</w:t>
      </w:r>
    </w:p>
    <w:p w14:paraId="26A2B810" w14:textId="77777777" w:rsidR="007251E8" w:rsidRPr="001374F7" w:rsidRDefault="007251E8" w:rsidP="007251E8">
      <w:pPr>
        <w:rPr>
          <w:rFonts w:ascii="Georgia" w:eastAsiaTheme="minorEastAsia" w:hAnsi="Georgia" w:cs="Times"/>
          <w:sz w:val="20"/>
          <w:szCs w:val="20"/>
          <w:lang w:val="en-US"/>
        </w:rPr>
      </w:pPr>
      <w:r w:rsidRPr="001374F7">
        <w:rPr>
          <w:rFonts w:ascii="Georgia" w:eastAsiaTheme="minorEastAsia" w:hAnsi="Georgia" w:cs="Times"/>
          <w:sz w:val="20"/>
          <w:szCs w:val="20"/>
          <w:lang w:val="en-US"/>
        </w:rPr>
        <w:t>Southwood, I</w:t>
      </w:r>
      <w:r>
        <w:rPr>
          <w:rFonts w:ascii="Georgia" w:eastAsiaTheme="minorEastAsia" w:hAnsi="Georgia" w:cs="Times"/>
          <w:sz w:val="20"/>
          <w:szCs w:val="20"/>
          <w:lang w:val="en-US"/>
        </w:rPr>
        <w:t>. (</w:t>
      </w:r>
      <w:r w:rsidRPr="001374F7">
        <w:rPr>
          <w:rFonts w:ascii="Georgia" w:eastAsiaTheme="minorEastAsia" w:hAnsi="Georgia" w:cs="Times"/>
          <w:sz w:val="20"/>
          <w:szCs w:val="20"/>
          <w:lang w:val="en-US"/>
        </w:rPr>
        <w:t>2011</w:t>
      </w:r>
      <w:r>
        <w:rPr>
          <w:rFonts w:ascii="Georgia" w:eastAsiaTheme="minorEastAsia" w:hAnsi="Georgia" w:cs="Times"/>
          <w:sz w:val="20"/>
          <w:szCs w:val="20"/>
          <w:lang w:val="en-US"/>
        </w:rPr>
        <w:t>)</w:t>
      </w:r>
      <w:r w:rsidRPr="001374F7">
        <w:rPr>
          <w:rFonts w:ascii="Georgia" w:eastAsiaTheme="minorEastAsia" w:hAnsi="Georgia" w:cs="Times"/>
          <w:sz w:val="20"/>
          <w:szCs w:val="20"/>
          <w:lang w:val="en-US"/>
        </w:rPr>
        <w:t xml:space="preserve"> </w:t>
      </w:r>
      <w:r w:rsidRPr="001374F7">
        <w:rPr>
          <w:rFonts w:ascii="Georgia" w:eastAsiaTheme="minorEastAsia" w:hAnsi="Georgia" w:cs="Times"/>
          <w:i/>
          <w:iCs/>
          <w:sz w:val="20"/>
          <w:szCs w:val="20"/>
          <w:lang w:val="en-US"/>
        </w:rPr>
        <w:t>Non-stop Inertia</w:t>
      </w:r>
      <w:r w:rsidRPr="001374F7">
        <w:rPr>
          <w:rFonts w:ascii="Georgia" w:eastAsiaTheme="minorEastAsia" w:hAnsi="Georgia" w:cs="Times"/>
          <w:sz w:val="20"/>
          <w:szCs w:val="20"/>
          <w:lang w:val="en-US"/>
        </w:rPr>
        <w:t>. Hants: Zero Books.</w:t>
      </w:r>
      <w:r w:rsidRPr="001374F7">
        <w:rPr>
          <w:rFonts w:ascii="MS Mincho" w:eastAsia="MS Mincho" w:hAnsi="MS Mincho" w:cs="MS Mincho"/>
          <w:sz w:val="20"/>
          <w:szCs w:val="20"/>
          <w:lang w:val="en-US"/>
        </w:rPr>
        <w:t> </w:t>
      </w:r>
    </w:p>
    <w:p w14:paraId="71E39C00" w14:textId="77777777" w:rsidR="007251E8" w:rsidRPr="00621096" w:rsidRDefault="007251E8" w:rsidP="007251E8">
      <w:pPr>
        <w:rPr>
          <w:rFonts w:ascii="Georgia" w:hAnsi="Georgia" w:cs="Times"/>
          <w:color w:val="000000"/>
          <w:sz w:val="20"/>
          <w:szCs w:val="20"/>
        </w:rPr>
      </w:pPr>
      <w:r w:rsidRPr="00621096">
        <w:rPr>
          <w:rFonts w:ascii="Georgia" w:hAnsi="Georgia" w:cs="Times"/>
          <w:color w:val="000000"/>
          <w:sz w:val="20"/>
          <w:szCs w:val="20"/>
        </w:rPr>
        <w:t xml:space="preserve">Szerszynski, B. (2017) ‘The Anthropocene monument: On relating geological and human time’, </w:t>
      </w:r>
      <w:r w:rsidRPr="00621096">
        <w:rPr>
          <w:rFonts w:ascii="Georgia" w:hAnsi="Georgia" w:cs="Times"/>
          <w:i/>
          <w:color w:val="000000"/>
          <w:sz w:val="20"/>
          <w:szCs w:val="20"/>
        </w:rPr>
        <w:t>European Journal of Social Theory</w:t>
      </w:r>
      <w:r w:rsidRPr="00621096">
        <w:rPr>
          <w:rFonts w:ascii="Georgia" w:hAnsi="Georgia" w:cs="Times"/>
          <w:color w:val="000000"/>
          <w:sz w:val="20"/>
          <w:szCs w:val="20"/>
        </w:rPr>
        <w:t>, 20(1): 111-131.</w:t>
      </w:r>
    </w:p>
    <w:p w14:paraId="52D5B39F" w14:textId="4451D269" w:rsidR="00A47DC9" w:rsidRPr="00621096" w:rsidRDefault="00A47DC9" w:rsidP="007251E8">
      <w:pPr>
        <w:rPr>
          <w:rFonts w:ascii="Georgia" w:hAnsi="Georgia" w:cs="Times"/>
          <w:color w:val="000000"/>
          <w:sz w:val="20"/>
          <w:szCs w:val="20"/>
        </w:rPr>
      </w:pPr>
      <w:r w:rsidRPr="00621096">
        <w:rPr>
          <w:rFonts w:ascii="Georgia" w:hAnsi="Georgia"/>
          <w:sz w:val="20"/>
          <w:szCs w:val="20"/>
        </w:rPr>
        <w:t xml:space="preserve">Thorlby R, Starling A, Broadbent C, Watt T (2018) </w:t>
      </w:r>
      <w:r w:rsidRPr="00621096">
        <w:rPr>
          <w:rFonts w:ascii="Georgia" w:hAnsi="Georgia"/>
          <w:i/>
          <w:iCs/>
          <w:sz w:val="20"/>
          <w:szCs w:val="20"/>
        </w:rPr>
        <w:t>What’s the problem with social care, and why do we need to do better?</w:t>
      </w:r>
      <w:r w:rsidRPr="00621096">
        <w:rPr>
          <w:rFonts w:ascii="Georgia" w:hAnsi="Georgia"/>
          <w:sz w:val="20"/>
          <w:szCs w:val="20"/>
        </w:rPr>
        <w:t xml:space="preserve"> London: Health Foundation.</w:t>
      </w:r>
    </w:p>
    <w:p w14:paraId="43E4B352" w14:textId="77777777" w:rsidR="007251E8"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Timmins, </w:t>
      </w:r>
      <w:r>
        <w:rPr>
          <w:rFonts w:ascii="Georgia" w:hAnsi="Georgia" w:cs="Times"/>
          <w:color w:val="000000"/>
          <w:sz w:val="20"/>
          <w:szCs w:val="20"/>
        </w:rPr>
        <w:t xml:space="preserve">N. (1996) </w:t>
      </w:r>
      <w:r w:rsidRPr="001374F7">
        <w:rPr>
          <w:rFonts w:ascii="Georgia" w:hAnsi="Georgia" w:cs="Helvetica"/>
          <w:i/>
          <w:iCs/>
          <w:color w:val="000000"/>
          <w:sz w:val="20"/>
          <w:szCs w:val="20"/>
        </w:rPr>
        <w:t>The Fiv</w:t>
      </w:r>
      <w:r w:rsidRPr="001374F7">
        <w:rPr>
          <w:rFonts w:ascii="Georgia" w:hAnsi="Georgia" w:cs="Times"/>
          <w:color w:val="000000"/>
          <w:sz w:val="20"/>
          <w:szCs w:val="20"/>
        </w:rPr>
        <w:t xml:space="preserve">e </w:t>
      </w:r>
      <w:r w:rsidRPr="001374F7">
        <w:rPr>
          <w:rFonts w:ascii="Georgia" w:hAnsi="Georgia" w:cs="Helvetica"/>
          <w:i/>
          <w:iCs/>
          <w:color w:val="000000"/>
          <w:sz w:val="20"/>
          <w:szCs w:val="20"/>
        </w:rPr>
        <w:t>Giants</w:t>
      </w:r>
      <w:r w:rsidRPr="001374F7">
        <w:rPr>
          <w:rFonts w:ascii="Georgia" w:hAnsi="Georgia" w:cs="Times"/>
          <w:color w:val="000000"/>
          <w:sz w:val="20"/>
          <w:szCs w:val="20"/>
        </w:rPr>
        <w:t xml:space="preserve">: </w:t>
      </w:r>
      <w:r w:rsidRPr="001374F7">
        <w:rPr>
          <w:rFonts w:ascii="Georgia" w:hAnsi="Georgia" w:cs="Helvetica"/>
          <w:i/>
          <w:iCs/>
          <w:color w:val="000000"/>
          <w:sz w:val="20"/>
          <w:szCs w:val="20"/>
        </w:rPr>
        <w:t>A Biography of the Welfare State</w:t>
      </w:r>
      <w:r>
        <w:rPr>
          <w:rFonts w:ascii="Georgia" w:hAnsi="Georgia" w:cs="Helvetica"/>
          <w:i/>
          <w:iCs/>
          <w:color w:val="000000"/>
          <w:sz w:val="20"/>
          <w:szCs w:val="20"/>
        </w:rPr>
        <w:t xml:space="preserve">. </w:t>
      </w:r>
      <w:r>
        <w:rPr>
          <w:rFonts w:ascii="Georgia" w:hAnsi="Georgia" w:cs="Times"/>
          <w:color w:val="000000"/>
          <w:sz w:val="20"/>
          <w:szCs w:val="20"/>
        </w:rPr>
        <w:t>London: Fontana Press.</w:t>
      </w:r>
    </w:p>
    <w:p w14:paraId="37C02C6D" w14:textId="77777777" w:rsidR="007251E8" w:rsidRPr="001374F7" w:rsidRDefault="007251E8" w:rsidP="007251E8">
      <w:pPr>
        <w:rPr>
          <w:rFonts w:ascii="Georgia" w:hAnsi="Georgia" w:cs="Times New Roman"/>
          <w:sz w:val="20"/>
          <w:szCs w:val="20"/>
        </w:rPr>
      </w:pPr>
      <w:r w:rsidRPr="001374F7">
        <w:rPr>
          <w:rFonts w:ascii="Georgia" w:hAnsi="Georgia" w:cs="Times New Roman"/>
          <w:sz w:val="20"/>
          <w:szCs w:val="20"/>
        </w:rPr>
        <w:t>Váz</w:t>
      </w:r>
      <w:r>
        <w:rPr>
          <w:rFonts w:ascii="Georgia" w:hAnsi="Georgia" w:cs="Times New Roman"/>
          <w:sz w:val="20"/>
          <w:szCs w:val="20"/>
        </w:rPr>
        <w:t>quez, R. (2009) ‘</w:t>
      </w:r>
      <w:r w:rsidRPr="001374F7">
        <w:rPr>
          <w:rFonts w:ascii="Georgia" w:hAnsi="Georgia" w:cs="Times New Roman"/>
          <w:sz w:val="20"/>
          <w:szCs w:val="20"/>
        </w:rPr>
        <w:t>Modernity, Colonality and Visibility: The Politics of Time</w:t>
      </w:r>
      <w:r>
        <w:rPr>
          <w:rFonts w:ascii="Georgia" w:hAnsi="Georgia" w:cs="Times New Roman"/>
          <w:sz w:val="20"/>
          <w:szCs w:val="20"/>
        </w:rPr>
        <w:t xml:space="preserve">’, </w:t>
      </w:r>
      <w:r w:rsidRPr="0012503B">
        <w:rPr>
          <w:rFonts w:ascii="Georgia" w:hAnsi="Georgia" w:cs="Times New Roman"/>
          <w:i/>
          <w:sz w:val="20"/>
          <w:szCs w:val="20"/>
        </w:rPr>
        <w:t>Sociological Research Online,</w:t>
      </w:r>
      <w:r w:rsidRPr="001374F7">
        <w:rPr>
          <w:rFonts w:ascii="Georgia" w:hAnsi="Georgia" w:cs="Times New Roman"/>
          <w:sz w:val="20"/>
          <w:szCs w:val="20"/>
        </w:rPr>
        <w:t xml:space="preserve"> 14, No 4.  &lt;</w:t>
      </w:r>
      <w:hyperlink r:id="rId23" w:history="1">
        <w:r w:rsidRPr="001374F7">
          <w:rPr>
            <w:rStyle w:val="Hyperlink"/>
            <w:rFonts w:ascii="Georgia" w:hAnsi="Georgia" w:cs="Times New Roman"/>
            <w:sz w:val="20"/>
            <w:szCs w:val="20"/>
          </w:rPr>
          <w:t>http://www.socresonline.org.uk/14/4/7.html</w:t>
        </w:r>
      </w:hyperlink>
      <w:r w:rsidRPr="001374F7">
        <w:rPr>
          <w:rFonts w:ascii="Georgia" w:hAnsi="Georgia" w:cs="Times New Roman"/>
          <w:sz w:val="20"/>
          <w:szCs w:val="20"/>
        </w:rPr>
        <w:t>&gt; doi:10.5153/sro.1990</w:t>
      </w:r>
    </w:p>
    <w:p w14:paraId="6275310E" w14:textId="77777777" w:rsidR="007251E8" w:rsidRPr="001374F7" w:rsidRDefault="007251E8" w:rsidP="007251E8">
      <w:pPr>
        <w:rPr>
          <w:rFonts w:ascii="Georgia" w:eastAsia="MS Mincho" w:hAnsi="Georgia" w:cs="Times New Roman"/>
          <w:sz w:val="20"/>
          <w:szCs w:val="20"/>
        </w:rPr>
      </w:pPr>
      <w:r>
        <w:rPr>
          <w:rFonts w:ascii="Georgia" w:eastAsia="MS Mincho" w:hAnsi="Georgia" w:cs="Times New Roman"/>
          <w:sz w:val="20"/>
          <w:szCs w:val="20"/>
        </w:rPr>
        <w:t xml:space="preserve">Virilio, P. (1986) </w:t>
      </w:r>
      <w:r w:rsidRPr="001374F7">
        <w:rPr>
          <w:rFonts w:ascii="Georgia" w:eastAsia="MS Mincho" w:hAnsi="Georgia" w:cs="Times New Roman"/>
          <w:i/>
          <w:sz w:val="20"/>
          <w:szCs w:val="20"/>
        </w:rPr>
        <w:t>Speed and Politics: An Essay on Dromology.</w:t>
      </w:r>
      <w:r>
        <w:rPr>
          <w:rFonts w:ascii="Georgia" w:eastAsia="MS Mincho" w:hAnsi="Georgia" w:cs="Times New Roman"/>
          <w:sz w:val="20"/>
          <w:szCs w:val="20"/>
        </w:rPr>
        <w:t xml:space="preserve"> New York: Semiotext(e), 1977</w:t>
      </w:r>
      <w:r w:rsidRPr="001374F7">
        <w:rPr>
          <w:rFonts w:ascii="Georgia" w:eastAsia="MS Mincho" w:hAnsi="Georgia" w:cs="Times New Roman"/>
          <w:sz w:val="20"/>
          <w:szCs w:val="20"/>
        </w:rPr>
        <w:t>.</w:t>
      </w:r>
    </w:p>
    <w:p w14:paraId="44E7CFA9" w14:textId="77777777" w:rsidR="007251E8" w:rsidRPr="001374F7" w:rsidRDefault="007251E8" w:rsidP="007251E8">
      <w:pPr>
        <w:rPr>
          <w:rFonts w:ascii="Georgia" w:eastAsia="Times New Roman" w:hAnsi="Georgia" w:cs="Times New Roman"/>
          <w:sz w:val="20"/>
          <w:szCs w:val="20"/>
          <w:lang w:eastAsia="en-GB"/>
        </w:rPr>
      </w:pPr>
      <w:r>
        <w:rPr>
          <w:rFonts w:ascii="Georgia" w:eastAsia="Times New Roman" w:hAnsi="Georgia" w:cs="Times New Roman"/>
          <w:iCs/>
          <w:sz w:val="20"/>
          <w:szCs w:val="20"/>
          <w:lang w:eastAsia="en-GB"/>
        </w:rPr>
        <w:t>Virilio, P. (2010)</w:t>
      </w:r>
      <w:r w:rsidRPr="001374F7">
        <w:rPr>
          <w:rFonts w:ascii="Georgia" w:eastAsia="Times New Roman" w:hAnsi="Georgia" w:cs="Times New Roman"/>
          <w:iCs/>
          <w:sz w:val="20"/>
          <w:szCs w:val="20"/>
          <w:lang w:eastAsia="en-GB"/>
        </w:rPr>
        <w:t xml:space="preserve"> </w:t>
      </w:r>
      <w:r w:rsidRPr="001374F7">
        <w:rPr>
          <w:rFonts w:ascii="Georgia" w:eastAsia="Times New Roman" w:hAnsi="Georgia" w:cs="Times New Roman"/>
          <w:i/>
          <w:iCs/>
          <w:sz w:val="20"/>
          <w:szCs w:val="20"/>
          <w:lang w:eastAsia="en-GB"/>
        </w:rPr>
        <w:t>The Futurism of the Instant: Stop-Eject</w:t>
      </w:r>
      <w:r w:rsidRPr="001374F7">
        <w:rPr>
          <w:rFonts w:ascii="Georgia" w:eastAsia="Times New Roman" w:hAnsi="Georgia" w:cs="Times New Roman"/>
          <w:sz w:val="20"/>
          <w:szCs w:val="20"/>
          <w:lang w:eastAsia="en-GB"/>
        </w:rPr>
        <w:t>. Cambridge: Polity Press.</w:t>
      </w:r>
    </w:p>
    <w:p w14:paraId="0C165D9D"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Wajcman, </w:t>
      </w:r>
      <w:r>
        <w:rPr>
          <w:rFonts w:ascii="Georgia" w:hAnsi="Georgia" w:cs="Times"/>
          <w:color w:val="000000"/>
          <w:sz w:val="20"/>
          <w:szCs w:val="20"/>
        </w:rPr>
        <w:t xml:space="preserve">J. (2014) </w:t>
      </w:r>
      <w:r w:rsidRPr="001374F7">
        <w:rPr>
          <w:rFonts w:ascii="Georgia" w:hAnsi="Georgia" w:cs="Helvetica"/>
          <w:i/>
          <w:iCs/>
          <w:color w:val="000000"/>
          <w:sz w:val="20"/>
          <w:szCs w:val="20"/>
        </w:rPr>
        <w:t>Pressed for Time: The Acceleration of Life in Digital Capitalism</w:t>
      </w:r>
      <w:r>
        <w:rPr>
          <w:rFonts w:ascii="Georgia" w:hAnsi="Georgia" w:cs="Helvetica"/>
          <w:i/>
          <w:iCs/>
          <w:color w:val="000000"/>
          <w:sz w:val="20"/>
          <w:szCs w:val="20"/>
        </w:rPr>
        <w:t xml:space="preserve">. </w:t>
      </w:r>
      <w:r w:rsidRPr="001374F7">
        <w:rPr>
          <w:rFonts w:ascii="Georgia" w:hAnsi="Georgia" w:cs="Times"/>
          <w:color w:val="000000"/>
          <w:sz w:val="20"/>
          <w:szCs w:val="20"/>
        </w:rPr>
        <w:t>Chicago:</w:t>
      </w:r>
      <w:r>
        <w:rPr>
          <w:rFonts w:ascii="Georgia" w:hAnsi="Georgia" w:cs="Times"/>
          <w:color w:val="000000"/>
          <w:sz w:val="20"/>
          <w:szCs w:val="20"/>
        </w:rPr>
        <w:t xml:space="preserve"> Chicago University Press.</w:t>
      </w:r>
    </w:p>
    <w:p w14:paraId="3D95EDCF" w14:textId="77777777" w:rsidR="007251E8" w:rsidRPr="001374F7" w:rsidRDefault="007251E8" w:rsidP="007251E8">
      <w:pPr>
        <w:rPr>
          <w:rFonts w:ascii="Georgia" w:hAnsi="Georgia" w:cs="Times"/>
          <w:color w:val="000000"/>
          <w:sz w:val="20"/>
          <w:szCs w:val="20"/>
        </w:rPr>
      </w:pPr>
      <w:r>
        <w:rPr>
          <w:rFonts w:ascii="Georgia" w:hAnsi="Georgia" w:cs="Times"/>
          <w:color w:val="000000"/>
          <w:sz w:val="20"/>
          <w:szCs w:val="20"/>
        </w:rPr>
        <w:t>Williams, F.</w:t>
      </w:r>
      <w:r w:rsidRPr="001374F7">
        <w:rPr>
          <w:rFonts w:ascii="Georgia" w:hAnsi="Georgia" w:cs="Times"/>
          <w:color w:val="000000"/>
          <w:sz w:val="20"/>
          <w:szCs w:val="20"/>
        </w:rPr>
        <w:t xml:space="preserve"> (2010) </w:t>
      </w:r>
      <w:r>
        <w:rPr>
          <w:rFonts w:ascii="Georgia" w:hAnsi="Georgia" w:cs="Times"/>
          <w:color w:val="000000"/>
          <w:sz w:val="20"/>
          <w:szCs w:val="20"/>
        </w:rPr>
        <w:t>‘</w:t>
      </w:r>
      <w:r w:rsidRPr="001374F7">
        <w:rPr>
          <w:rFonts w:ascii="Georgia" w:hAnsi="Georgia" w:cs="Times"/>
          <w:color w:val="000000"/>
          <w:sz w:val="20"/>
          <w:szCs w:val="20"/>
        </w:rPr>
        <w:t>Migration and Care: Themes, concepts and challenges</w:t>
      </w:r>
      <w:r>
        <w:rPr>
          <w:rFonts w:ascii="Georgia" w:hAnsi="Georgia" w:cs="Times"/>
          <w:color w:val="000000"/>
          <w:sz w:val="20"/>
          <w:szCs w:val="20"/>
        </w:rPr>
        <w:t>’</w:t>
      </w:r>
      <w:r w:rsidRPr="001374F7">
        <w:rPr>
          <w:rFonts w:ascii="Georgia" w:hAnsi="Georgia" w:cs="Times"/>
          <w:color w:val="000000"/>
          <w:sz w:val="20"/>
          <w:szCs w:val="20"/>
        </w:rPr>
        <w:t xml:space="preserve">. </w:t>
      </w:r>
      <w:r w:rsidRPr="00CD1432">
        <w:rPr>
          <w:rFonts w:ascii="Georgia" w:hAnsi="Georgia" w:cs="Times"/>
          <w:i/>
          <w:color w:val="000000"/>
          <w:sz w:val="20"/>
          <w:szCs w:val="20"/>
        </w:rPr>
        <w:t>Social Policy &amp; Society,</w:t>
      </w:r>
      <w:r w:rsidRPr="001374F7">
        <w:rPr>
          <w:rFonts w:ascii="Georgia" w:hAnsi="Georgia" w:cs="Times"/>
          <w:color w:val="000000"/>
          <w:sz w:val="20"/>
          <w:szCs w:val="20"/>
        </w:rPr>
        <w:t xml:space="preserve"> 9(3): 385-396.</w:t>
      </w:r>
    </w:p>
    <w:p w14:paraId="3BD105AD" w14:textId="77777777" w:rsidR="007251E8" w:rsidRPr="001374F7" w:rsidRDefault="007251E8" w:rsidP="007251E8">
      <w:pPr>
        <w:rPr>
          <w:rFonts w:ascii="Georgia" w:hAnsi="Georgia" w:cs="Times"/>
          <w:color w:val="000000"/>
          <w:sz w:val="20"/>
          <w:szCs w:val="20"/>
        </w:rPr>
      </w:pPr>
      <w:r w:rsidRPr="001374F7">
        <w:rPr>
          <w:rFonts w:ascii="Georgia" w:hAnsi="Georgia" w:cs="Times"/>
          <w:color w:val="000000"/>
          <w:sz w:val="20"/>
          <w:szCs w:val="20"/>
        </w:rPr>
        <w:t xml:space="preserve">Williamson, </w:t>
      </w:r>
      <w:r>
        <w:rPr>
          <w:rFonts w:ascii="Georgia" w:hAnsi="Georgia" w:cs="Times"/>
          <w:color w:val="000000"/>
          <w:sz w:val="20"/>
          <w:szCs w:val="20"/>
        </w:rPr>
        <w:t xml:space="preserve">C. (2015) </w:t>
      </w:r>
      <w:r w:rsidRPr="001374F7">
        <w:rPr>
          <w:rFonts w:ascii="Georgia" w:hAnsi="Georgia" w:cs="Times"/>
          <w:color w:val="000000"/>
          <w:sz w:val="20"/>
          <w:szCs w:val="20"/>
        </w:rPr>
        <w:t xml:space="preserve">‘The Quiet Time? Pay-beds and Private Practice in the National Health Service: 1948–1970’, </w:t>
      </w:r>
      <w:r w:rsidRPr="001374F7">
        <w:rPr>
          <w:rFonts w:ascii="Georgia" w:hAnsi="Georgia" w:cs="Helvetica"/>
          <w:i/>
          <w:iCs/>
          <w:color w:val="000000"/>
          <w:sz w:val="20"/>
          <w:szCs w:val="20"/>
        </w:rPr>
        <w:t>Social History of Medicine</w:t>
      </w:r>
      <w:r>
        <w:rPr>
          <w:rFonts w:ascii="Georgia" w:hAnsi="Georgia" w:cs="Times"/>
          <w:color w:val="000000"/>
          <w:sz w:val="20"/>
          <w:szCs w:val="20"/>
        </w:rPr>
        <w:t xml:space="preserve">, 28: </w:t>
      </w:r>
      <w:r w:rsidRPr="001374F7">
        <w:rPr>
          <w:rFonts w:ascii="Georgia" w:hAnsi="Georgia" w:cs="Times"/>
          <w:color w:val="000000"/>
          <w:sz w:val="20"/>
          <w:szCs w:val="20"/>
        </w:rPr>
        <w:t xml:space="preserve">576–95. </w:t>
      </w:r>
    </w:p>
    <w:p w14:paraId="5CD391C4" w14:textId="77777777" w:rsidR="007251E8" w:rsidRPr="001374F7" w:rsidRDefault="007251E8" w:rsidP="007251E8">
      <w:pPr>
        <w:rPr>
          <w:rFonts w:ascii="Georgia" w:hAnsi="Georgia" w:cs="Times"/>
          <w:color w:val="000000"/>
          <w:sz w:val="20"/>
          <w:szCs w:val="20"/>
        </w:rPr>
      </w:pPr>
    </w:p>
    <w:p w14:paraId="277026AC" w14:textId="5B04DB68" w:rsidR="00B011A3" w:rsidRPr="00CE1A38" w:rsidRDefault="00B011A3" w:rsidP="001A3F93">
      <w:pPr>
        <w:rPr>
          <w:rFonts w:ascii="Georgia" w:hAnsi="Georgia" w:cs="Times"/>
          <w:color w:val="000000"/>
          <w:sz w:val="20"/>
          <w:szCs w:val="20"/>
        </w:rPr>
      </w:pPr>
    </w:p>
    <w:sectPr w:rsidR="00B011A3" w:rsidRPr="00CE1A38" w:rsidSect="006518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A657" w14:textId="77777777" w:rsidR="00243F5C" w:rsidRDefault="00243F5C" w:rsidP="00DE3463">
      <w:r>
        <w:separator/>
      </w:r>
    </w:p>
  </w:endnote>
  <w:endnote w:type="continuationSeparator" w:id="0">
    <w:p w14:paraId="10C8F467" w14:textId="77777777" w:rsidR="00243F5C" w:rsidRDefault="00243F5C" w:rsidP="00D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7393" w14:textId="77777777" w:rsidR="00243F5C" w:rsidRDefault="00243F5C" w:rsidP="00DE3463">
      <w:r>
        <w:separator/>
      </w:r>
    </w:p>
  </w:footnote>
  <w:footnote w:type="continuationSeparator" w:id="0">
    <w:p w14:paraId="5BE5C5FD" w14:textId="77777777" w:rsidR="00243F5C" w:rsidRDefault="00243F5C" w:rsidP="00DE3463">
      <w:r>
        <w:continuationSeparator/>
      </w:r>
    </w:p>
  </w:footnote>
  <w:footnote w:id="1">
    <w:p w14:paraId="0B53417E" w14:textId="1BDEA6A5" w:rsidR="004F4097" w:rsidRPr="00D258AB" w:rsidRDefault="004F4097">
      <w:pPr>
        <w:pStyle w:val="FootnoteText"/>
        <w:rPr>
          <w:rFonts w:ascii="Times" w:hAnsi="Times"/>
          <w:sz w:val="18"/>
          <w:szCs w:val="18"/>
          <w:lang w:val="en-GB"/>
        </w:rPr>
      </w:pPr>
      <w:r w:rsidRPr="00D258AB">
        <w:rPr>
          <w:rStyle w:val="FootnoteReference"/>
          <w:rFonts w:ascii="Times" w:hAnsi="Times"/>
          <w:sz w:val="18"/>
          <w:szCs w:val="18"/>
        </w:rPr>
        <w:footnoteRef/>
      </w:r>
      <w:r w:rsidRPr="00D258AB">
        <w:rPr>
          <w:rFonts w:ascii="Times" w:hAnsi="Times"/>
          <w:sz w:val="18"/>
          <w:szCs w:val="18"/>
        </w:rPr>
        <w:t xml:space="preserve"> </w:t>
      </w:r>
      <w:r w:rsidRPr="00D258AB">
        <w:rPr>
          <w:rFonts w:ascii="Times" w:hAnsi="Times"/>
          <w:sz w:val="18"/>
          <w:szCs w:val="18"/>
          <w:lang w:val="en-GB"/>
        </w:rPr>
        <w:t xml:space="preserve">See for example, newspaper articles in The Independent, The Daily Mail and the Guardian in the early months of 2018:  </w:t>
      </w:r>
      <w:hyperlink r:id="rId1" w:history="1">
        <w:r w:rsidRPr="00D258AB">
          <w:rPr>
            <w:rStyle w:val="Hyperlink"/>
            <w:rFonts w:ascii="Times" w:hAnsi="Times"/>
            <w:sz w:val="18"/>
            <w:szCs w:val="18"/>
            <w:lang w:val="en-GB"/>
          </w:rPr>
          <w:t>https://www.independent.co.uk/news/health/nhs-70-seventy-national-health-service-video-crisis-a8432346.html</w:t>
        </w:r>
      </w:hyperlink>
      <w:r w:rsidRPr="00D258AB">
        <w:rPr>
          <w:rFonts w:ascii="Times" w:hAnsi="Times"/>
          <w:sz w:val="18"/>
          <w:szCs w:val="18"/>
          <w:lang w:val="en-GB"/>
        </w:rPr>
        <w:t xml:space="preserve">, </w:t>
      </w:r>
      <w:hyperlink r:id="rId2" w:history="1">
        <w:r w:rsidRPr="00D258AB">
          <w:rPr>
            <w:rStyle w:val="Hyperlink"/>
            <w:rFonts w:ascii="Times" w:hAnsi="Times"/>
            <w:sz w:val="18"/>
            <w:szCs w:val="18"/>
            <w:lang w:val="en-GB"/>
          </w:rPr>
          <w:t>https://www.dailymail.co.uk/health/article-6491697/NHS-crisis-worse-years-worst-winter.html</w:t>
        </w:r>
      </w:hyperlink>
      <w:r w:rsidRPr="00D258AB">
        <w:rPr>
          <w:rFonts w:ascii="Times" w:hAnsi="Times"/>
          <w:sz w:val="18"/>
          <w:szCs w:val="18"/>
          <w:lang w:val="en-GB"/>
        </w:rPr>
        <w:t xml:space="preserve">, </w:t>
      </w:r>
      <w:hyperlink r:id="rId3" w:history="1">
        <w:r w:rsidRPr="00D258AB">
          <w:rPr>
            <w:rStyle w:val="Hyperlink"/>
            <w:rFonts w:ascii="Times" w:hAnsi="Times"/>
            <w:sz w:val="18"/>
            <w:szCs w:val="18"/>
            <w:lang w:val="en-GB"/>
          </w:rPr>
          <w:t>https://www.theguardian.com/healthcare-network/2018/jan/04/nhs-under-threat-new-model-of-care</w:t>
        </w:r>
      </w:hyperlink>
      <w:r w:rsidRPr="00D258AB">
        <w:rPr>
          <w:rFonts w:ascii="Times" w:hAnsi="Times"/>
          <w:sz w:val="18"/>
          <w:szCs w:val="18"/>
          <w:lang w:val="en-GB"/>
        </w:rPr>
        <w:t xml:space="preserve">. </w:t>
      </w:r>
    </w:p>
    <w:p w14:paraId="06D35E8E" w14:textId="5FCED84C" w:rsidR="004F4097" w:rsidRPr="00C459F7" w:rsidRDefault="004F4097">
      <w:pPr>
        <w:pStyle w:val="FootnoteText"/>
        <w:rPr>
          <w:rFonts w:ascii="Times" w:hAnsi="Times"/>
          <w:sz w:val="18"/>
          <w:szCs w:val="18"/>
        </w:rPr>
      </w:pPr>
      <w:r w:rsidRPr="00C459F7">
        <w:rPr>
          <w:rFonts w:ascii="Times" w:hAnsi="Times"/>
          <w:sz w:val="18"/>
          <w:szCs w:val="18"/>
          <w:lang w:val="en-GB"/>
        </w:rPr>
        <w:t>For a more in depth analysis of the crisis in the NHS see Meek, J., (2018), and The Kings Fund (</w:t>
      </w:r>
      <w:hyperlink r:id="rId4" w:history="1">
        <w:r w:rsidRPr="00C459F7">
          <w:rPr>
            <w:rStyle w:val="Hyperlink"/>
            <w:rFonts w:ascii="Times" w:hAnsi="Times"/>
            <w:sz w:val="18"/>
            <w:szCs w:val="18"/>
            <w:lang w:val="en-GB"/>
          </w:rPr>
          <w:t>https://www.kingsfund.org.uk/projects/nhs-in-crisis)</w:t>
        </w:r>
      </w:hyperlink>
      <w:r w:rsidRPr="00C459F7">
        <w:rPr>
          <w:rFonts w:ascii="Times" w:hAnsi="Times"/>
          <w:sz w:val="18"/>
          <w:szCs w:val="18"/>
          <w:lang w:val="en-GB"/>
        </w:rPr>
        <w:t xml:space="preserve">. For further resources on the future of publically funded health and social care in the UK, see Appleby, J., (2013); Bottery, S, et al., (2018); </w:t>
      </w:r>
      <w:r w:rsidRPr="00C459F7">
        <w:rPr>
          <w:rFonts w:ascii="Times" w:hAnsi="Times"/>
          <w:sz w:val="18"/>
          <w:szCs w:val="18"/>
        </w:rPr>
        <w:t>Charlesworth A, et al., (2017), Emmerson, C &amp; Pope, J, (2018), Ham, C, (2019), Ham, C. et al, (2018) National Audit Office, (2016); Roberts, et al., (2012) and Thorlby R, et al., (2018).</w:t>
      </w:r>
    </w:p>
  </w:footnote>
  <w:footnote w:id="2">
    <w:p w14:paraId="1D75F447" w14:textId="71E4AC39" w:rsidR="00C459F7" w:rsidRPr="00C459F7" w:rsidRDefault="00C459F7">
      <w:pPr>
        <w:pStyle w:val="FootnoteText"/>
        <w:rPr>
          <w:rFonts w:ascii="Times" w:hAnsi="Times"/>
          <w:sz w:val="18"/>
          <w:szCs w:val="18"/>
          <w:lang w:val="en-GB"/>
        </w:rPr>
      </w:pPr>
      <w:r w:rsidRPr="00C459F7">
        <w:rPr>
          <w:rStyle w:val="FootnoteReference"/>
          <w:rFonts w:ascii="Times" w:hAnsi="Times"/>
          <w:sz w:val="18"/>
          <w:szCs w:val="18"/>
        </w:rPr>
        <w:footnoteRef/>
      </w:r>
      <w:r w:rsidRPr="00C459F7">
        <w:rPr>
          <w:rFonts w:ascii="Times" w:hAnsi="Times"/>
          <w:sz w:val="18"/>
          <w:szCs w:val="18"/>
        </w:rPr>
        <w:t xml:space="preserve"> See https://www.england.nhs.uk/integratedcare/stps/view-stps/</w:t>
      </w:r>
    </w:p>
  </w:footnote>
  <w:footnote w:id="3">
    <w:p w14:paraId="4EB77A97" w14:textId="188B9494" w:rsidR="004F4097" w:rsidRPr="00D258AB" w:rsidRDefault="004F4097">
      <w:pPr>
        <w:pStyle w:val="FootnoteText"/>
        <w:rPr>
          <w:rFonts w:ascii="Times" w:hAnsi="Times"/>
          <w:sz w:val="18"/>
          <w:szCs w:val="18"/>
          <w:lang w:val="en-GB"/>
        </w:rPr>
      </w:pPr>
      <w:r w:rsidRPr="00C459F7">
        <w:rPr>
          <w:rStyle w:val="FootnoteReference"/>
          <w:rFonts w:ascii="Times" w:hAnsi="Times"/>
          <w:sz w:val="18"/>
          <w:szCs w:val="18"/>
        </w:rPr>
        <w:footnoteRef/>
      </w:r>
      <w:r w:rsidRPr="00C459F7">
        <w:rPr>
          <w:rFonts w:ascii="Times" w:hAnsi="Times"/>
          <w:sz w:val="18"/>
          <w:szCs w:val="18"/>
        </w:rPr>
        <w:t xml:space="preserve"> </w:t>
      </w:r>
      <w:r w:rsidRPr="00C459F7">
        <w:rPr>
          <w:rFonts w:ascii="Times" w:hAnsi="Times"/>
          <w:sz w:val="18"/>
          <w:szCs w:val="18"/>
          <w:lang w:val="en-GB"/>
        </w:rPr>
        <w:t>In the UK context, the general practice surgery is the local medical centre or clinic that is free and open to all residents, and usually the first point of access into wider medical services.</w:t>
      </w:r>
      <w:r w:rsidRPr="00D258AB">
        <w:rPr>
          <w:rFonts w:ascii="Times" w:hAnsi="Times"/>
          <w:sz w:val="18"/>
          <w:szCs w:val="18"/>
          <w:lang w:val="en-GB"/>
        </w:rPr>
        <w:t xml:space="preserve"> </w:t>
      </w:r>
    </w:p>
  </w:footnote>
  <w:footnote w:id="4">
    <w:p w14:paraId="5D0FE938" w14:textId="521C1104" w:rsidR="004F4097" w:rsidRPr="00D2047A" w:rsidRDefault="004F4097">
      <w:pPr>
        <w:pStyle w:val="FootnoteText"/>
        <w:rPr>
          <w:rFonts w:ascii="Times" w:hAnsi="Times"/>
          <w:sz w:val="18"/>
          <w:szCs w:val="18"/>
          <w:lang w:val="en-GB"/>
        </w:rPr>
      </w:pPr>
      <w:r w:rsidRPr="00D2047A">
        <w:rPr>
          <w:rStyle w:val="FootnoteReference"/>
          <w:rFonts w:ascii="Times" w:hAnsi="Times"/>
          <w:sz w:val="18"/>
          <w:szCs w:val="18"/>
        </w:rPr>
        <w:footnoteRef/>
      </w:r>
      <w:r w:rsidRPr="00D2047A">
        <w:rPr>
          <w:rFonts w:ascii="Times" w:hAnsi="Times"/>
          <w:sz w:val="18"/>
          <w:szCs w:val="18"/>
        </w:rPr>
        <w:t xml:space="preserve"> </w:t>
      </w:r>
      <w:r w:rsidRPr="00D2047A">
        <w:rPr>
          <w:rFonts w:ascii="Times" w:hAnsi="Times"/>
          <w:sz w:val="18"/>
          <w:szCs w:val="18"/>
          <w:lang w:val="en-GB"/>
        </w:rPr>
        <w:t xml:space="preserve">See Baraitser 2017 for a more extended discussion of the relation between care and the elongated temporalities of staying, maintaining, repeating, delaying, enduring, recalling, and remaining. </w:t>
      </w:r>
    </w:p>
  </w:footnote>
  <w:footnote w:id="5">
    <w:p w14:paraId="6FF8068D" w14:textId="4E2D066D" w:rsidR="004F4097" w:rsidRPr="00EB5071" w:rsidRDefault="004F4097">
      <w:pPr>
        <w:pStyle w:val="FootnoteText"/>
        <w:rPr>
          <w:rFonts w:ascii="Times" w:hAnsi="Times"/>
          <w:sz w:val="18"/>
          <w:szCs w:val="18"/>
          <w:lang w:val="en-GB"/>
        </w:rPr>
      </w:pPr>
      <w:r w:rsidRPr="00EB5071">
        <w:rPr>
          <w:rStyle w:val="FootnoteReference"/>
          <w:rFonts w:ascii="Times" w:hAnsi="Times"/>
          <w:sz w:val="18"/>
          <w:szCs w:val="18"/>
        </w:rPr>
        <w:footnoteRef/>
      </w:r>
      <w:r w:rsidRPr="00EB5071">
        <w:rPr>
          <w:rFonts w:ascii="Times" w:hAnsi="Times"/>
          <w:sz w:val="18"/>
          <w:szCs w:val="18"/>
        </w:rPr>
        <w:t xml:space="preserve"> </w:t>
      </w:r>
      <w:r w:rsidRPr="00EB5071">
        <w:rPr>
          <w:rFonts w:ascii="Times" w:hAnsi="Times"/>
          <w:sz w:val="18"/>
          <w:szCs w:val="18"/>
          <w:lang w:val="en-GB"/>
        </w:rPr>
        <w:t>See Crary, 2013; Duffy, 2009; Luhmann 1976; Nowotny, 1994; Rosa 2003, 2013; Rosa &amp; Scheurman 2009; Southwood, 20011; Virilio 1986, 2010, Wajcman, 2014.</w:t>
      </w:r>
    </w:p>
  </w:footnote>
  <w:footnote w:id="6">
    <w:p w14:paraId="2EC74B60" w14:textId="22234FD4" w:rsidR="004F4097" w:rsidRPr="000B4FA1" w:rsidRDefault="004F4097">
      <w:pPr>
        <w:pStyle w:val="FootnoteText"/>
        <w:rPr>
          <w:rFonts w:ascii="Times" w:hAnsi="Times"/>
          <w:sz w:val="18"/>
          <w:szCs w:val="18"/>
          <w:lang w:val="en-GB"/>
        </w:rPr>
      </w:pPr>
      <w:r w:rsidRPr="000B4FA1">
        <w:rPr>
          <w:rStyle w:val="FootnoteReference"/>
          <w:rFonts w:ascii="Times" w:hAnsi="Times"/>
          <w:sz w:val="18"/>
          <w:szCs w:val="18"/>
        </w:rPr>
        <w:footnoteRef/>
      </w:r>
      <w:r w:rsidRPr="000B4FA1">
        <w:rPr>
          <w:rFonts w:ascii="Times" w:hAnsi="Times"/>
          <w:sz w:val="18"/>
          <w:szCs w:val="18"/>
        </w:rPr>
        <w:t xml:space="preserve"> </w:t>
      </w:r>
      <w:r>
        <w:rPr>
          <w:rFonts w:ascii="Times" w:hAnsi="Times"/>
          <w:sz w:val="18"/>
          <w:szCs w:val="18"/>
          <w:lang w:val="en-GB"/>
        </w:rPr>
        <w:t>The I</w:t>
      </w:r>
      <w:r w:rsidRPr="000B4FA1">
        <w:rPr>
          <w:rFonts w:ascii="Times" w:hAnsi="Times"/>
          <w:sz w:val="18"/>
          <w:szCs w:val="18"/>
          <w:lang w:val="en-GB"/>
        </w:rPr>
        <w:t xml:space="preserve">nvisible Committee is the nom de plume of an author or group of authors of the works </w:t>
      </w:r>
      <w:r w:rsidRPr="000B4FA1">
        <w:rPr>
          <w:rFonts w:ascii="Times" w:hAnsi="Times"/>
          <w:i/>
          <w:sz w:val="18"/>
          <w:szCs w:val="18"/>
          <w:lang w:val="en-GB"/>
        </w:rPr>
        <w:t>The Coming Insurrection</w:t>
      </w:r>
      <w:r>
        <w:rPr>
          <w:rFonts w:ascii="Times" w:hAnsi="Times"/>
          <w:i/>
          <w:sz w:val="18"/>
          <w:szCs w:val="18"/>
          <w:lang w:val="en-GB"/>
        </w:rPr>
        <w:t xml:space="preserve"> </w:t>
      </w:r>
      <w:r>
        <w:rPr>
          <w:rFonts w:ascii="Times" w:hAnsi="Times"/>
          <w:sz w:val="18"/>
          <w:szCs w:val="18"/>
          <w:lang w:val="en-GB"/>
        </w:rPr>
        <w:t>(2009)</w:t>
      </w:r>
      <w:r w:rsidRPr="000B4FA1">
        <w:rPr>
          <w:rFonts w:ascii="Times" w:hAnsi="Times"/>
          <w:sz w:val="18"/>
          <w:szCs w:val="18"/>
          <w:lang w:val="en-GB"/>
        </w:rPr>
        <w:t xml:space="preserve">; </w:t>
      </w:r>
      <w:r w:rsidRPr="000B4FA1">
        <w:rPr>
          <w:rFonts w:ascii="Times" w:hAnsi="Times"/>
          <w:i/>
          <w:sz w:val="18"/>
          <w:szCs w:val="18"/>
          <w:lang w:val="en-GB"/>
        </w:rPr>
        <w:t>To our Friends</w:t>
      </w:r>
      <w:r>
        <w:rPr>
          <w:rFonts w:ascii="Times" w:hAnsi="Times"/>
          <w:sz w:val="18"/>
          <w:szCs w:val="18"/>
          <w:lang w:val="en-GB"/>
        </w:rPr>
        <w:t xml:space="preserve"> (2015)</w:t>
      </w:r>
      <w:r w:rsidRPr="000B4FA1">
        <w:rPr>
          <w:rFonts w:ascii="Times" w:hAnsi="Times"/>
          <w:sz w:val="18"/>
          <w:szCs w:val="18"/>
          <w:lang w:val="en-GB"/>
        </w:rPr>
        <w:t xml:space="preserve">; and </w:t>
      </w:r>
      <w:r w:rsidRPr="000B4FA1">
        <w:rPr>
          <w:rFonts w:ascii="Times" w:hAnsi="Times"/>
          <w:i/>
          <w:sz w:val="18"/>
          <w:szCs w:val="18"/>
          <w:lang w:val="en-GB"/>
        </w:rPr>
        <w:t>Now</w:t>
      </w:r>
      <w:r>
        <w:rPr>
          <w:rFonts w:ascii="Times" w:hAnsi="Times"/>
          <w:sz w:val="18"/>
          <w:szCs w:val="18"/>
          <w:lang w:val="en-GB"/>
        </w:rPr>
        <w:t xml:space="preserve"> (2017).</w:t>
      </w:r>
    </w:p>
  </w:footnote>
  <w:footnote w:id="7">
    <w:p w14:paraId="6D9062A5" w14:textId="77777777" w:rsidR="004F4097" w:rsidRPr="008B2892" w:rsidRDefault="004F4097" w:rsidP="00A61FEB">
      <w:pPr>
        <w:pStyle w:val="FootnoteText"/>
        <w:rPr>
          <w:rFonts w:ascii="Times" w:hAnsi="Times"/>
          <w:sz w:val="18"/>
          <w:szCs w:val="18"/>
          <w:lang w:val="en-GB"/>
        </w:rPr>
      </w:pPr>
      <w:r w:rsidRPr="008B2892">
        <w:rPr>
          <w:rStyle w:val="FootnoteReference"/>
          <w:rFonts w:ascii="Times" w:hAnsi="Times"/>
          <w:sz w:val="18"/>
          <w:szCs w:val="18"/>
        </w:rPr>
        <w:footnoteRef/>
      </w:r>
      <w:r w:rsidRPr="008B2892">
        <w:rPr>
          <w:rFonts w:ascii="Times" w:hAnsi="Times"/>
          <w:sz w:val="18"/>
          <w:szCs w:val="18"/>
        </w:rPr>
        <w:t xml:space="preserve"> </w:t>
      </w:r>
      <w:r w:rsidRPr="008B2892">
        <w:rPr>
          <w:rFonts w:ascii="Times" w:hAnsi="Times"/>
          <w:sz w:val="18"/>
          <w:szCs w:val="18"/>
          <w:lang w:val="en-GB"/>
        </w:rPr>
        <w:t>See Koselleck 1959, 1979, 2002, 2006</w:t>
      </w:r>
    </w:p>
  </w:footnote>
  <w:footnote w:id="8">
    <w:p w14:paraId="5EAE301D" w14:textId="6F501C5F" w:rsidR="004F4097" w:rsidRPr="004268CE" w:rsidRDefault="004F4097">
      <w:pPr>
        <w:pStyle w:val="FootnoteText"/>
        <w:rPr>
          <w:rFonts w:ascii="Times" w:hAnsi="Times"/>
          <w:sz w:val="18"/>
          <w:szCs w:val="18"/>
          <w:lang w:val="en-GB"/>
        </w:rPr>
      </w:pPr>
      <w:r w:rsidRPr="004268CE">
        <w:rPr>
          <w:rStyle w:val="FootnoteReference"/>
          <w:rFonts w:ascii="Times" w:hAnsi="Times"/>
          <w:sz w:val="18"/>
          <w:szCs w:val="18"/>
        </w:rPr>
        <w:footnoteRef/>
      </w:r>
      <w:r w:rsidRPr="004268CE">
        <w:rPr>
          <w:rFonts w:ascii="Times" w:hAnsi="Times"/>
          <w:sz w:val="18"/>
          <w:szCs w:val="18"/>
        </w:rPr>
        <w:t xml:space="preserve"> </w:t>
      </w:r>
      <w:r w:rsidRPr="004268CE">
        <w:rPr>
          <w:rFonts w:ascii="Times" w:hAnsi="Times"/>
          <w:sz w:val="18"/>
          <w:szCs w:val="18"/>
          <w:lang w:val="en-GB"/>
        </w:rPr>
        <w:t>I am grateful to Stephanie Davies</w:t>
      </w:r>
      <w:r>
        <w:rPr>
          <w:rFonts w:ascii="Times" w:hAnsi="Times"/>
          <w:sz w:val="18"/>
          <w:szCs w:val="18"/>
          <w:lang w:val="en-GB"/>
        </w:rPr>
        <w:t xml:space="preserve"> for these points</w:t>
      </w:r>
      <w:r w:rsidRPr="004268CE">
        <w:rPr>
          <w:rFonts w:ascii="Times" w:hAnsi="Times"/>
          <w:sz w:val="18"/>
          <w:szCs w:val="18"/>
          <w:lang w:val="en-GB"/>
        </w:rPr>
        <w:t>.</w:t>
      </w:r>
    </w:p>
  </w:footnote>
  <w:footnote w:id="9">
    <w:p w14:paraId="6489FF5C" w14:textId="03FAECDA" w:rsidR="004F4097" w:rsidRPr="00D27633" w:rsidRDefault="004F4097" w:rsidP="00D27633">
      <w:pPr>
        <w:rPr>
          <w:rFonts w:ascii="Times" w:eastAsia="Times New Roman" w:hAnsi="Times" w:cs="Times New Roman"/>
          <w:sz w:val="18"/>
          <w:szCs w:val="18"/>
          <w:lang w:eastAsia="en-GB"/>
        </w:rPr>
      </w:pPr>
      <w:r w:rsidRPr="00D27633">
        <w:rPr>
          <w:rStyle w:val="FootnoteReference"/>
          <w:rFonts w:ascii="Times" w:hAnsi="Times"/>
          <w:sz w:val="18"/>
          <w:szCs w:val="18"/>
        </w:rPr>
        <w:footnoteRef/>
      </w:r>
      <w:r w:rsidRPr="00D27633">
        <w:rPr>
          <w:rFonts w:ascii="Times" w:hAnsi="Times"/>
          <w:sz w:val="18"/>
          <w:szCs w:val="18"/>
        </w:rPr>
        <w:t xml:space="preserve"> </w:t>
      </w:r>
      <w:r>
        <w:rPr>
          <w:rFonts w:ascii="Times" w:eastAsia="Times New Roman" w:hAnsi="Times" w:cs="Times New Roman"/>
          <w:sz w:val="18"/>
          <w:szCs w:val="18"/>
          <w:lang w:eastAsia="en-GB"/>
        </w:rPr>
        <w:t>The NHS</w:t>
      </w:r>
      <w:r w:rsidRPr="00D27633">
        <w:rPr>
          <w:rFonts w:ascii="Times" w:eastAsia="Times New Roman" w:hAnsi="Times" w:cs="Times New Roman"/>
          <w:sz w:val="18"/>
          <w:szCs w:val="18"/>
          <w:lang w:eastAsia="en-GB"/>
        </w:rPr>
        <w:t xml:space="preserve"> Constitution gives patients </w:t>
      </w:r>
      <w:r>
        <w:rPr>
          <w:rFonts w:ascii="Times" w:eastAsia="Times New Roman" w:hAnsi="Times" w:cs="Times New Roman"/>
          <w:sz w:val="18"/>
          <w:szCs w:val="18"/>
          <w:lang w:eastAsia="en-GB"/>
        </w:rPr>
        <w:t xml:space="preserve">in England </w:t>
      </w:r>
      <w:r w:rsidRPr="00D27633">
        <w:rPr>
          <w:rFonts w:ascii="Times" w:eastAsia="Times New Roman" w:hAnsi="Times" w:cs="Times New Roman"/>
          <w:sz w:val="18"/>
          <w:szCs w:val="18"/>
          <w:lang w:eastAsia="en-GB"/>
        </w:rPr>
        <w:t xml:space="preserve">the </w:t>
      </w:r>
      <w:r>
        <w:rPr>
          <w:rFonts w:ascii="Times" w:eastAsia="Times New Roman" w:hAnsi="Times" w:cs="Times New Roman"/>
          <w:sz w:val="18"/>
          <w:szCs w:val="18"/>
          <w:lang w:eastAsia="en-GB"/>
        </w:rPr>
        <w:t xml:space="preserve">legal </w:t>
      </w:r>
      <w:r w:rsidRPr="00D27633">
        <w:rPr>
          <w:rFonts w:ascii="Times" w:eastAsia="Times New Roman" w:hAnsi="Times" w:cs="Times New Roman"/>
          <w:sz w:val="18"/>
          <w:szCs w:val="18"/>
          <w:lang w:eastAsia="en-GB"/>
        </w:rPr>
        <w:t>right to access services within maximum waiting times</w:t>
      </w:r>
      <w:r>
        <w:rPr>
          <w:rFonts w:ascii="Times" w:eastAsia="Times New Roman" w:hAnsi="Times" w:cs="Times New Roman"/>
          <w:sz w:val="18"/>
          <w:szCs w:val="18"/>
          <w:lang w:eastAsia="en-GB"/>
        </w:rPr>
        <w:t>. This is currently 18 weeks for referral to treatment. See the Handbook to the NHS Constitution.</w:t>
      </w:r>
    </w:p>
    <w:p w14:paraId="64F158A5" w14:textId="28940A38" w:rsidR="004F4097" w:rsidRPr="00D27633" w:rsidRDefault="004F4097">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F71"/>
    <w:multiLevelType w:val="multilevel"/>
    <w:tmpl w:val="9E18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275F5"/>
    <w:multiLevelType w:val="multilevel"/>
    <w:tmpl w:val="EEC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B2AD0"/>
    <w:multiLevelType w:val="multilevel"/>
    <w:tmpl w:val="707E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63"/>
    <w:rsid w:val="00003DAA"/>
    <w:rsid w:val="000222C7"/>
    <w:rsid w:val="00024976"/>
    <w:rsid w:val="0003481D"/>
    <w:rsid w:val="000508A7"/>
    <w:rsid w:val="0006181A"/>
    <w:rsid w:val="00074CAB"/>
    <w:rsid w:val="00075655"/>
    <w:rsid w:val="00083080"/>
    <w:rsid w:val="00084C4F"/>
    <w:rsid w:val="000B1D30"/>
    <w:rsid w:val="000B4FA1"/>
    <w:rsid w:val="000B57BB"/>
    <w:rsid w:val="000B5BE7"/>
    <w:rsid w:val="000F19D6"/>
    <w:rsid w:val="000F2660"/>
    <w:rsid w:val="00106B7B"/>
    <w:rsid w:val="00137ABF"/>
    <w:rsid w:val="00146F18"/>
    <w:rsid w:val="00154047"/>
    <w:rsid w:val="001677C1"/>
    <w:rsid w:val="00177555"/>
    <w:rsid w:val="00183524"/>
    <w:rsid w:val="001A3F93"/>
    <w:rsid w:val="001B1067"/>
    <w:rsid w:val="001F60A8"/>
    <w:rsid w:val="002002BD"/>
    <w:rsid w:val="002156AF"/>
    <w:rsid w:val="0022316E"/>
    <w:rsid w:val="0023776D"/>
    <w:rsid w:val="00241F3C"/>
    <w:rsid w:val="00243F5C"/>
    <w:rsid w:val="00262F6E"/>
    <w:rsid w:val="002727F8"/>
    <w:rsid w:val="00291E5A"/>
    <w:rsid w:val="00296712"/>
    <w:rsid w:val="00296D90"/>
    <w:rsid w:val="0029783F"/>
    <w:rsid w:val="002B5F59"/>
    <w:rsid w:val="002C1649"/>
    <w:rsid w:val="002C1F50"/>
    <w:rsid w:val="002C5DF5"/>
    <w:rsid w:val="002D27AA"/>
    <w:rsid w:val="002F71E5"/>
    <w:rsid w:val="002F7878"/>
    <w:rsid w:val="0030584B"/>
    <w:rsid w:val="00317CF6"/>
    <w:rsid w:val="00317D85"/>
    <w:rsid w:val="00325611"/>
    <w:rsid w:val="00350156"/>
    <w:rsid w:val="00351A4F"/>
    <w:rsid w:val="0035688F"/>
    <w:rsid w:val="003570EE"/>
    <w:rsid w:val="00361F12"/>
    <w:rsid w:val="00361F7B"/>
    <w:rsid w:val="00386CBF"/>
    <w:rsid w:val="0039561B"/>
    <w:rsid w:val="003A6CC9"/>
    <w:rsid w:val="003C2CEE"/>
    <w:rsid w:val="003D2499"/>
    <w:rsid w:val="003D5A39"/>
    <w:rsid w:val="003F21E2"/>
    <w:rsid w:val="003F36D9"/>
    <w:rsid w:val="0041716C"/>
    <w:rsid w:val="00420B29"/>
    <w:rsid w:val="004228AA"/>
    <w:rsid w:val="004268CE"/>
    <w:rsid w:val="00450ADE"/>
    <w:rsid w:val="00456B1F"/>
    <w:rsid w:val="00461A16"/>
    <w:rsid w:val="0046492C"/>
    <w:rsid w:val="00466F6D"/>
    <w:rsid w:val="00482093"/>
    <w:rsid w:val="00495378"/>
    <w:rsid w:val="004A1746"/>
    <w:rsid w:val="004A2CC0"/>
    <w:rsid w:val="004C7273"/>
    <w:rsid w:val="004C7F48"/>
    <w:rsid w:val="004D1C07"/>
    <w:rsid w:val="004E04AB"/>
    <w:rsid w:val="004E0CA0"/>
    <w:rsid w:val="004E0F3C"/>
    <w:rsid w:val="004E328C"/>
    <w:rsid w:val="004F0E80"/>
    <w:rsid w:val="004F4097"/>
    <w:rsid w:val="004F5160"/>
    <w:rsid w:val="005068AF"/>
    <w:rsid w:val="00511ED7"/>
    <w:rsid w:val="005130D7"/>
    <w:rsid w:val="00536FEF"/>
    <w:rsid w:val="00545A9D"/>
    <w:rsid w:val="00545AED"/>
    <w:rsid w:val="00566433"/>
    <w:rsid w:val="00570704"/>
    <w:rsid w:val="00574FC2"/>
    <w:rsid w:val="005753D7"/>
    <w:rsid w:val="00577EFD"/>
    <w:rsid w:val="00584197"/>
    <w:rsid w:val="00587090"/>
    <w:rsid w:val="00593824"/>
    <w:rsid w:val="005D1122"/>
    <w:rsid w:val="005D545B"/>
    <w:rsid w:val="005F2A14"/>
    <w:rsid w:val="005F36E5"/>
    <w:rsid w:val="005F649F"/>
    <w:rsid w:val="00601E4F"/>
    <w:rsid w:val="00607EEA"/>
    <w:rsid w:val="00621096"/>
    <w:rsid w:val="00626061"/>
    <w:rsid w:val="006267C6"/>
    <w:rsid w:val="00626F70"/>
    <w:rsid w:val="006373CE"/>
    <w:rsid w:val="00642924"/>
    <w:rsid w:val="00651827"/>
    <w:rsid w:val="006530DE"/>
    <w:rsid w:val="00663F56"/>
    <w:rsid w:val="00681BB1"/>
    <w:rsid w:val="00682FBA"/>
    <w:rsid w:val="00690355"/>
    <w:rsid w:val="00690C7D"/>
    <w:rsid w:val="006937A7"/>
    <w:rsid w:val="006942AE"/>
    <w:rsid w:val="006A359D"/>
    <w:rsid w:val="006A45DD"/>
    <w:rsid w:val="006B4950"/>
    <w:rsid w:val="006D395C"/>
    <w:rsid w:val="006E13D5"/>
    <w:rsid w:val="006E2F74"/>
    <w:rsid w:val="006E685D"/>
    <w:rsid w:val="006F16D7"/>
    <w:rsid w:val="007117B1"/>
    <w:rsid w:val="00713F88"/>
    <w:rsid w:val="007251E8"/>
    <w:rsid w:val="00745352"/>
    <w:rsid w:val="00751F47"/>
    <w:rsid w:val="00752A73"/>
    <w:rsid w:val="00757312"/>
    <w:rsid w:val="00757BC0"/>
    <w:rsid w:val="00763FCB"/>
    <w:rsid w:val="007671FB"/>
    <w:rsid w:val="007721DF"/>
    <w:rsid w:val="00772EC6"/>
    <w:rsid w:val="007A1512"/>
    <w:rsid w:val="007C7C7C"/>
    <w:rsid w:val="007D0713"/>
    <w:rsid w:val="007D13D8"/>
    <w:rsid w:val="007E065C"/>
    <w:rsid w:val="007E7342"/>
    <w:rsid w:val="00806B83"/>
    <w:rsid w:val="008146C2"/>
    <w:rsid w:val="008178DA"/>
    <w:rsid w:val="0082021D"/>
    <w:rsid w:val="00827571"/>
    <w:rsid w:val="008339C2"/>
    <w:rsid w:val="00836033"/>
    <w:rsid w:val="00841723"/>
    <w:rsid w:val="0084249E"/>
    <w:rsid w:val="00862ABE"/>
    <w:rsid w:val="008664D7"/>
    <w:rsid w:val="00882F33"/>
    <w:rsid w:val="008870A0"/>
    <w:rsid w:val="00891E82"/>
    <w:rsid w:val="008B2892"/>
    <w:rsid w:val="008B5645"/>
    <w:rsid w:val="008D2433"/>
    <w:rsid w:val="008D38AA"/>
    <w:rsid w:val="00904C92"/>
    <w:rsid w:val="009123B6"/>
    <w:rsid w:val="009349E4"/>
    <w:rsid w:val="00934C1B"/>
    <w:rsid w:val="00950C00"/>
    <w:rsid w:val="009519F8"/>
    <w:rsid w:val="00963BFA"/>
    <w:rsid w:val="00966635"/>
    <w:rsid w:val="00994AAB"/>
    <w:rsid w:val="009A2262"/>
    <w:rsid w:val="009D7076"/>
    <w:rsid w:val="009E5BCD"/>
    <w:rsid w:val="009E7E67"/>
    <w:rsid w:val="009F4014"/>
    <w:rsid w:val="00A20A18"/>
    <w:rsid w:val="00A308F0"/>
    <w:rsid w:val="00A47DC9"/>
    <w:rsid w:val="00A52B7A"/>
    <w:rsid w:val="00A61FEB"/>
    <w:rsid w:val="00A63F13"/>
    <w:rsid w:val="00A65BB2"/>
    <w:rsid w:val="00A720B8"/>
    <w:rsid w:val="00A816E5"/>
    <w:rsid w:val="00A84E58"/>
    <w:rsid w:val="00A914F0"/>
    <w:rsid w:val="00AA6137"/>
    <w:rsid w:val="00AC78B6"/>
    <w:rsid w:val="00AE680B"/>
    <w:rsid w:val="00B011A3"/>
    <w:rsid w:val="00B04495"/>
    <w:rsid w:val="00B21177"/>
    <w:rsid w:val="00B2688B"/>
    <w:rsid w:val="00B27983"/>
    <w:rsid w:val="00B41D8F"/>
    <w:rsid w:val="00B560C5"/>
    <w:rsid w:val="00B603DE"/>
    <w:rsid w:val="00B6350B"/>
    <w:rsid w:val="00B743DE"/>
    <w:rsid w:val="00B76EEC"/>
    <w:rsid w:val="00B90148"/>
    <w:rsid w:val="00BA7CC0"/>
    <w:rsid w:val="00BA7FAA"/>
    <w:rsid w:val="00BB0290"/>
    <w:rsid w:val="00BC0398"/>
    <w:rsid w:val="00BC28AC"/>
    <w:rsid w:val="00BD3602"/>
    <w:rsid w:val="00BD4D6C"/>
    <w:rsid w:val="00BD7445"/>
    <w:rsid w:val="00BE4EE7"/>
    <w:rsid w:val="00BE6920"/>
    <w:rsid w:val="00C02735"/>
    <w:rsid w:val="00C06C11"/>
    <w:rsid w:val="00C11FDA"/>
    <w:rsid w:val="00C13BA2"/>
    <w:rsid w:val="00C16202"/>
    <w:rsid w:val="00C16DE5"/>
    <w:rsid w:val="00C33A3C"/>
    <w:rsid w:val="00C459F7"/>
    <w:rsid w:val="00C51768"/>
    <w:rsid w:val="00C62061"/>
    <w:rsid w:val="00C62785"/>
    <w:rsid w:val="00C96446"/>
    <w:rsid w:val="00C9707D"/>
    <w:rsid w:val="00CB3A1C"/>
    <w:rsid w:val="00CD3C43"/>
    <w:rsid w:val="00CE1A38"/>
    <w:rsid w:val="00CE25C0"/>
    <w:rsid w:val="00CF0605"/>
    <w:rsid w:val="00D00090"/>
    <w:rsid w:val="00D03B7B"/>
    <w:rsid w:val="00D06D6C"/>
    <w:rsid w:val="00D11BA6"/>
    <w:rsid w:val="00D12547"/>
    <w:rsid w:val="00D20476"/>
    <w:rsid w:val="00D2047A"/>
    <w:rsid w:val="00D227E3"/>
    <w:rsid w:val="00D258AB"/>
    <w:rsid w:val="00D260A1"/>
    <w:rsid w:val="00D27633"/>
    <w:rsid w:val="00D309F2"/>
    <w:rsid w:val="00D339A2"/>
    <w:rsid w:val="00D37278"/>
    <w:rsid w:val="00D41139"/>
    <w:rsid w:val="00D742C2"/>
    <w:rsid w:val="00D819D9"/>
    <w:rsid w:val="00D94AB2"/>
    <w:rsid w:val="00DA7671"/>
    <w:rsid w:val="00DB1DE0"/>
    <w:rsid w:val="00DB3500"/>
    <w:rsid w:val="00DB58CC"/>
    <w:rsid w:val="00DC06C4"/>
    <w:rsid w:val="00DC447B"/>
    <w:rsid w:val="00DC6F31"/>
    <w:rsid w:val="00DD2D67"/>
    <w:rsid w:val="00DE3463"/>
    <w:rsid w:val="00DE5C4C"/>
    <w:rsid w:val="00DF5138"/>
    <w:rsid w:val="00DF5798"/>
    <w:rsid w:val="00E00158"/>
    <w:rsid w:val="00E01029"/>
    <w:rsid w:val="00E16DF0"/>
    <w:rsid w:val="00E2130B"/>
    <w:rsid w:val="00E22E67"/>
    <w:rsid w:val="00E246DB"/>
    <w:rsid w:val="00E27E3A"/>
    <w:rsid w:val="00E323E5"/>
    <w:rsid w:val="00E425D9"/>
    <w:rsid w:val="00E45636"/>
    <w:rsid w:val="00E651E4"/>
    <w:rsid w:val="00E75A65"/>
    <w:rsid w:val="00E81219"/>
    <w:rsid w:val="00E8326E"/>
    <w:rsid w:val="00E83463"/>
    <w:rsid w:val="00E95BB7"/>
    <w:rsid w:val="00EA3246"/>
    <w:rsid w:val="00EB5071"/>
    <w:rsid w:val="00EB6B36"/>
    <w:rsid w:val="00EC1C52"/>
    <w:rsid w:val="00EC77A7"/>
    <w:rsid w:val="00ED228F"/>
    <w:rsid w:val="00ED676D"/>
    <w:rsid w:val="00F03FAE"/>
    <w:rsid w:val="00F262B2"/>
    <w:rsid w:val="00F26C05"/>
    <w:rsid w:val="00F3419F"/>
    <w:rsid w:val="00F378FA"/>
    <w:rsid w:val="00F442D6"/>
    <w:rsid w:val="00F64A01"/>
    <w:rsid w:val="00F77370"/>
    <w:rsid w:val="00F96F1D"/>
    <w:rsid w:val="00FB02A0"/>
    <w:rsid w:val="00FC2CC6"/>
    <w:rsid w:val="00FD3B02"/>
    <w:rsid w:val="00FE62CF"/>
    <w:rsid w:val="00FE6F9F"/>
    <w:rsid w:val="00FF6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70846"/>
  <w14:defaultImageDpi w14:val="32767"/>
  <w15:docId w15:val="{100FB5AC-7270-F14F-8837-D6A78836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3463"/>
  </w:style>
  <w:style w:type="paragraph" w:styleId="Heading4">
    <w:name w:val="heading 4"/>
    <w:basedOn w:val="Normal"/>
    <w:next w:val="Normal"/>
    <w:link w:val="Heading4Char"/>
    <w:uiPriority w:val="9"/>
    <w:semiHidden/>
    <w:unhideWhenUsed/>
    <w:qFormat/>
    <w:rsid w:val="00CE1A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3463"/>
    <w:rPr>
      <w:rFonts w:eastAsiaTheme="minorEastAsia"/>
      <w:lang w:val="en-US"/>
    </w:rPr>
  </w:style>
  <w:style w:type="character" w:customStyle="1" w:styleId="FootnoteTextChar">
    <w:name w:val="Footnote Text Char"/>
    <w:basedOn w:val="DefaultParagraphFont"/>
    <w:link w:val="FootnoteText"/>
    <w:uiPriority w:val="99"/>
    <w:rsid w:val="00DE3463"/>
    <w:rPr>
      <w:rFonts w:eastAsiaTheme="minorEastAsia"/>
      <w:lang w:val="en-US"/>
    </w:rPr>
  </w:style>
  <w:style w:type="character" w:styleId="FootnoteReference">
    <w:name w:val="footnote reference"/>
    <w:basedOn w:val="DefaultParagraphFont"/>
    <w:uiPriority w:val="99"/>
    <w:unhideWhenUsed/>
    <w:rsid w:val="00DE3463"/>
    <w:rPr>
      <w:vertAlign w:val="superscript"/>
    </w:rPr>
  </w:style>
  <w:style w:type="character" w:styleId="Hyperlink">
    <w:name w:val="Hyperlink"/>
    <w:basedOn w:val="DefaultParagraphFont"/>
    <w:uiPriority w:val="99"/>
    <w:unhideWhenUsed/>
    <w:rsid w:val="00626F70"/>
    <w:rPr>
      <w:color w:val="0563C1" w:themeColor="hyperlink"/>
      <w:u w:val="single"/>
    </w:rPr>
  </w:style>
  <w:style w:type="character" w:styleId="CommentReference">
    <w:name w:val="annotation reference"/>
    <w:basedOn w:val="DefaultParagraphFont"/>
    <w:uiPriority w:val="99"/>
    <w:semiHidden/>
    <w:unhideWhenUsed/>
    <w:rsid w:val="008B5645"/>
    <w:rPr>
      <w:sz w:val="18"/>
      <w:szCs w:val="18"/>
    </w:rPr>
  </w:style>
  <w:style w:type="paragraph" w:styleId="CommentText">
    <w:name w:val="annotation text"/>
    <w:basedOn w:val="Normal"/>
    <w:link w:val="CommentTextChar"/>
    <w:uiPriority w:val="99"/>
    <w:semiHidden/>
    <w:unhideWhenUsed/>
    <w:rsid w:val="008B5645"/>
  </w:style>
  <w:style w:type="character" w:customStyle="1" w:styleId="CommentTextChar">
    <w:name w:val="Comment Text Char"/>
    <w:basedOn w:val="DefaultParagraphFont"/>
    <w:link w:val="CommentText"/>
    <w:uiPriority w:val="99"/>
    <w:semiHidden/>
    <w:rsid w:val="008B5645"/>
  </w:style>
  <w:style w:type="paragraph" w:styleId="CommentSubject">
    <w:name w:val="annotation subject"/>
    <w:basedOn w:val="CommentText"/>
    <w:next w:val="CommentText"/>
    <w:link w:val="CommentSubjectChar"/>
    <w:uiPriority w:val="99"/>
    <w:semiHidden/>
    <w:unhideWhenUsed/>
    <w:rsid w:val="008B5645"/>
    <w:rPr>
      <w:b/>
      <w:bCs/>
      <w:sz w:val="20"/>
      <w:szCs w:val="20"/>
    </w:rPr>
  </w:style>
  <w:style w:type="character" w:customStyle="1" w:styleId="CommentSubjectChar">
    <w:name w:val="Comment Subject Char"/>
    <w:basedOn w:val="CommentTextChar"/>
    <w:link w:val="CommentSubject"/>
    <w:uiPriority w:val="99"/>
    <w:semiHidden/>
    <w:rsid w:val="008B5645"/>
    <w:rPr>
      <w:b/>
      <w:bCs/>
      <w:sz w:val="20"/>
      <w:szCs w:val="20"/>
    </w:rPr>
  </w:style>
  <w:style w:type="paragraph" w:styleId="BalloonText">
    <w:name w:val="Balloon Text"/>
    <w:basedOn w:val="Normal"/>
    <w:link w:val="BalloonTextChar"/>
    <w:uiPriority w:val="99"/>
    <w:semiHidden/>
    <w:unhideWhenUsed/>
    <w:rsid w:val="008B56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645"/>
    <w:rPr>
      <w:rFonts w:ascii="Times New Roman" w:hAnsi="Times New Roman" w:cs="Times New Roman"/>
      <w:sz w:val="18"/>
      <w:szCs w:val="18"/>
    </w:rPr>
  </w:style>
  <w:style w:type="paragraph" w:customStyle="1" w:styleId="meta-info">
    <w:name w:val="meta-info"/>
    <w:basedOn w:val="Normal"/>
    <w:rsid w:val="00317CF6"/>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A914F0"/>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4E0F3C"/>
  </w:style>
  <w:style w:type="character" w:styleId="FollowedHyperlink">
    <w:name w:val="FollowedHyperlink"/>
    <w:basedOn w:val="DefaultParagraphFont"/>
    <w:uiPriority w:val="99"/>
    <w:semiHidden/>
    <w:unhideWhenUsed/>
    <w:rsid w:val="004E0F3C"/>
    <w:rPr>
      <w:color w:val="954F72" w:themeColor="followedHyperlink"/>
      <w:u w:val="single"/>
    </w:rPr>
  </w:style>
  <w:style w:type="character" w:customStyle="1" w:styleId="Heading4Char">
    <w:name w:val="Heading 4 Char"/>
    <w:basedOn w:val="DefaultParagraphFont"/>
    <w:link w:val="Heading4"/>
    <w:uiPriority w:val="9"/>
    <w:semiHidden/>
    <w:rsid w:val="00CE1A38"/>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3570EE"/>
    <w:rPr>
      <w:color w:val="808080"/>
      <w:shd w:val="clear" w:color="auto" w:fill="E6E6E6"/>
    </w:rPr>
  </w:style>
  <w:style w:type="character" w:styleId="HTMLCite">
    <w:name w:val="HTML Cite"/>
    <w:basedOn w:val="DefaultParagraphFont"/>
    <w:uiPriority w:val="99"/>
    <w:semiHidden/>
    <w:unhideWhenUsed/>
    <w:rsid w:val="00EA3246"/>
    <w:rPr>
      <w:i/>
      <w:iCs/>
    </w:rPr>
  </w:style>
  <w:style w:type="paragraph" w:styleId="Revision">
    <w:name w:val="Revision"/>
    <w:hidden/>
    <w:uiPriority w:val="99"/>
    <w:semiHidden/>
    <w:rsid w:val="00545A9D"/>
  </w:style>
  <w:style w:type="character" w:customStyle="1" w:styleId="ilfuvd">
    <w:name w:val="ilfuvd"/>
    <w:basedOn w:val="DefaultParagraphFont"/>
    <w:rsid w:val="00D27633"/>
  </w:style>
  <w:style w:type="character" w:styleId="Emphasis">
    <w:name w:val="Emphasis"/>
    <w:basedOn w:val="DefaultParagraphFont"/>
    <w:uiPriority w:val="20"/>
    <w:qFormat/>
    <w:rsid w:val="0057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2100">
      <w:bodyDiv w:val="1"/>
      <w:marLeft w:val="0"/>
      <w:marRight w:val="0"/>
      <w:marTop w:val="0"/>
      <w:marBottom w:val="0"/>
      <w:divBdr>
        <w:top w:val="none" w:sz="0" w:space="0" w:color="auto"/>
        <w:left w:val="none" w:sz="0" w:space="0" w:color="auto"/>
        <w:bottom w:val="none" w:sz="0" w:space="0" w:color="auto"/>
        <w:right w:val="none" w:sz="0" w:space="0" w:color="auto"/>
      </w:divBdr>
    </w:div>
    <w:div w:id="163479091">
      <w:bodyDiv w:val="1"/>
      <w:marLeft w:val="0"/>
      <w:marRight w:val="0"/>
      <w:marTop w:val="0"/>
      <w:marBottom w:val="0"/>
      <w:divBdr>
        <w:top w:val="none" w:sz="0" w:space="0" w:color="auto"/>
        <w:left w:val="none" w:sz="0" w:space="0" w:color="auto"/>
        <w:bottom w:val="none" w:sz="0" w:space="0" w:color="auto"/>
        <w:right w:val="none" w:sz="0" w:space="0" w:color="auto"/>
      </w:divBdr>
    </w:div>
    <w:div w:id="175849692">
      <w:bodyDiv w:val="1"/>
      <w:marLeft w:val="0"/>
      <w:marRight w:val="0"/>
      <w:marTop w:val="0"/>
      <w:marBottom w:val="0"/>
      <w:divBdr>
        <w:top w:val="none" w:sz="0" w:space="0" w:color="auto"/>
        <w:left w:val="none" w:sz="0" w:space="0" w:color="auto"/>
        <w:bottom w:val="none" w:sz="0" w:space="0" w:color="auto"/>
        <w:right w:val="none" w:sz="0" w:space="0" w:color="auto"/>
      </w:divBdr>
    </w:div>
    <w:div w:id="212348308">
      <w:bodyDiv w:val="1"/>
      <w:marLeft w:val="0"/>
      <w:marRight w:val="0"/>
      <w:marTop w:val="0"/>
      <w:marBottom w:val="0"/>
      <w:divBdr>
        <w:top w:val="none" w:sz="0" w:space="0" w:color="auto"/>
        <w:left w:val="none" w:sz="0" w:space="0" w:color="auto"/>
        <w:bottom w:val="none" w:sz="0" w:space="0" w:color="auto"/>
        <w:right w:val="none" w:sz="0" w:space="0" w:color="auto"/>
      </w:divBdr>
    </w:div>
    <w:div w:id="237130446">
      <w:bodyDiv w:val="1"/>
      <w:marLeft w:val="0"/>
      <w:marRight w:val="0"/>
      <w:marTop w:val="0"/>
      <w:marBottom w:val="0"/>
      <w:divBdr>
        <w:top w:val="none" w:sz="0" w:space="0" w:color="auto"/>
        <w:left w:val="none" w:sz="0" w:space="0" w:color="auto"/>
        <w:bottom w:val="none" w:sz="0" w:space="0" w:color="auto"/>
        <w:right w:val="none" w:sz="0" w:space="0" w:color="auto"/>
      </w:divBdr>
    </w:div>
    <w:div w:id="240876758">
      <w:bodyDiv w:val="1"/>
      <w:marLeft w:val="0"/>
      <w:marRight w:val="0"/>
      <w:marTop w:val="0"/>
      <w:marBottom w:val="0"/>
      <w:divBdr>
        <w:top w:val="none" w:sz="0" w:space="0" w:color="auto"/>
        <w:left w:val="none" w:sz="0" w:space="0" w:color="auto"/>
        <w:bottom w:val="none" w:sz="0" w:space="0" w:color="auto"/>
        <w:right w:val="none" w:sz="0" w:space="0" w:color="auto"/>
      </w:divBdr>
    </w:div>
    <w:div w:id="275480374">
      <w:bodyDiv w:val="1"/>
      <w:marLeft w:val="0"/>
      <w:marRight w:val="0"/>
      <w:marTop w:val="0"/>
      <w:marBottom w:val="0"/>
      <w:divBdr>
        <w:top w:val="none" w:sz="0" w:space="0" w:color="auto"/>
        <w:left w:val="none" w:sz="0" w:space="0" w:color="auto"/>
        <w:bottom w:val="none" w:sz="0" w:space="0" w:color="auto"/>
        <w:right w:val="none" w:sz="0" w:space="0" w:color="auto"/>
      </w:divBdr>
    </w:div>
    <w:div w:id="290137584">
      <w:bodyDiv w:val="1"/>
      <w:marLeft w:val="0"/>
      <w:marRight w:val="0"/>
      <w:marTop w:val="0"/>
      <w:marBottom w:val="0"/>
      <w:divBdr>
        <w:top w:val="none" w:sz="0" w:space="0" w:color="auto"/>
        <w:left w:val="none" w:sz="0" w:space="0" w:color="auto"/>
        <w:bottom w:val="none" w:sz="0" w:space="0" w:color="auto"/>
        <w:right w:val="none" w:sz="0" w:space="0" w:color="auto"/>
      </w:divBdr>
    </w:div>
    <w:div w:id="291522822">
      <w:bodyDiv w:val="1"/>
      <w:marLeft w:val="0"/>
      <w:marRight w:val="0"/>
      <w:marTop w:val="0"/>
      <w:marBottom w:val="0"/>
      <w:divBdr>
        <w:top w:val="none" w:sz="0" w:space="0" w:color="auto"/>
        <w:left w:val="none" w:sz="0" w:space="0" w:color="auto"/>
        <w:bottom w:val="none" w:sz="0" w:space="0" w:color="auto"/>
        <w:right w:val="none" w:sz="0" w:space="0" w:color="auto"/>
      </w:divBdr>
    </w:div>
    <w:div w:id="300040529">
      <w:bodyDiv w:val="1"/>
      <w:marLeft w:val="0"/>
      <w:marRight w:val="0"/>
      <w:marTop w:val="0"/>
      <w:marBottom w:val="0"/>
      <w:divBdr>
        <w:top w:val="none" w:sz="0" w:space="0" w:color="auto"/>
        <w:left w:val="none" w:sz="0" w:space="0" w:color="auto"/>
        <w:bottom w:val="none" w:sz="0" w:space="0" w:color="auto"/>
        <w:right w:val="none" w:sz="0" w:space="0" w:color="auto"/>
      </w:divBdr>
    </w:div>
    <w:div w:id="314186338">
      <w:bodyDiv w:val="1"/>
      <w:marLeft w:val="0"/>
      <w:marRight w:val="0"/>
      <w:marTop w:val="0"/>
      <w:marBottom w:val="0"/>
      <w:divBdr>
        <w:top w:val="none" w:sz="0" w:space="0" w:color="auto"/>
        <w:left w:val="none" w:sz="0" w:space="0" w:color="auto"/>
        <w:bottom w:val="none" w:sz="0" w:space="0" w:color="auto"/>
        <w:right w:val="none" w:sz="0" w:space="0" w:color="auto"/>
      </w:divBdr>
    </w:div>
    <w:div w:id="392460911">
      <w:bodyDiv w:val="1"/>
      <w:marLeft w:val="0"/>
      <w:marRight w:val="0"/>
      <w:marTop w:val="0"/>
      <w:marBottom w:val="0"/>
      <w:divBdr>
        <w:top w:val="none" w:sz="0" w:space="0" w:color="auto"/>
        <w:left w:val="none" w:sz="0" w:space="0" w:color="auto"/>
        <w:bottom w:val="none" w:sz="0" w:space="0" w:color="auto"/>
        <w:right w:val="none" w:sz="0" w:space="0" w:color="auto"/>
      </w:divBdr>
    </w:div>
    <w:div w:id="437138153">
      <w:bodyDiv w:val="1"/>
      <w:marLeft w:val="0"/>
      <w:marRight w:val="0"/>
      <w:marTop w:val="0"/>
      <w:marBottom w:val="0"/>
      <w:divBdr>
        <w:top w:val="none" w:sz="0" w:space="0" w:color="auto"/>
        <w:left w:val="none" w:sz="0" w:space="0" w:color="auto"/>
        <w:bottom w:val="none" w:sz="0" w:space="0" w:color="auto"/>
        <w:right w:val="none" w:sz="0" w:space="0" w:color="auto"/>
      </w:divBdr>
    </w:div>
    <w:div w:id="457845539">
      <w:bodyDiv w:val="1"/>
      <w:marLeft w:val="0"/>
      <w:marRight w:val="0"/>
      <w:marTop w:val="0"/>
      <w:marBottom w:val="0"/>
      <w:divBdr>
        <w:top w:val="none" w:sz="0" w:space="0" w:color="auto"/>
        <w:left w:val="none" w:sz="0" w:space="0" w:color="auto"/>
        <w:bottom w:val="none" w:sz="0" w:space="0" w:color="auto"/>
        <w:right w:val="none" w:sz="0" w:space="0" w:color="auto"/>
      </w:divBdr>
    </w:div>
    <w:div w:id="487286474">
      <w:bodyDiv w:val="1"/>
      <w:marLeft w:val="0"/>
      <w:marRight w:val="0"/>
      <w:marTop w:val="0"/>
      <w:marBottom w:val="0"/>
      <w:divBdr>
        <w:top w:val="none" w:sz="0" w:space="0" w:color="auto"/>
        <w:left w:val="none" w:sz="0" w:space="0" w:color="auto"/>
        <w:bottom w:val="none" w:sz="0" w:space="0" w:color="auto"/>
        <w:right w:val="none" w:sz="0" w:space="0" w:color="auto"/>
      </w:divBdr>
    </w:div>
    <w:div w:id="516192980">
      <w:bodyDiv w:val="1"/>
      <w:marLeft w:val="0"/>
      <w:marRight w:val="0"/>
      <w:marTop w:val="0"/>
      <w:marBottom w:val="0"/>
      <w:divBdr>
        <w:top w:val="none" w:sz="0" w:space="0" w:color="auto"/>
        <w:left w:val="none" w:sz="0" w:space="0" w:color="auto"/>
        <w:bottom w:val="none" w:sz="0" w:space="0" w:color="auto"/>
        <w:right w:val="none" w:sz="0" w:space="0" w:color="auto"/>
      </w:divBdr>
    </w:div>
    <w:div w:id="629480014">
      <w:bodyDiv w:val="1"/>
      <w:marLeft w:val="0"/>
      <w:marRight w:val="0"/>
      <w:marTop w:val="0"/>
      <w:marBottom w:val="0"/>
      <w:divBdr>
        <w:top w:val="none" w:sz="0" w:space="0" w:color="auto"/>
        <w:left w:val="none" w:sz="0" w:space="0" w:color="auto"/>
        <w:bottom w:val="none" w:sz="0" w:space="0" w:color="auto"/>
        <w:right w:val="none" w:sz="0" w:space="0" w:color="auto"/>
      </w:divBdr>
    </w:div>
    <w:div w:id="658077004">
      <w:bodyDiv w:val="1"/>
      <w:marLeft w:val="0"/>
      <w:marRight w:val="0"/>
      <w:marTop w:val="0"/>
      <w:marBottom w:val="0"/>
      <w:divBdr>
        <w:top w:val="none" w:sz="0" w:space="0" w:color="auto"/>
        <w:left w:val="none" w:sz="0" w:space="0" w:color="auto"/>
        <w:bottom w:val="none" w:sz="0" w:space="0" w:color="auto"/>
        <w:right w:val="none" w:sz="0" w:space="0" w:color="auto"/>
      </w:divBdr>
    </w:div>
    <w:div w:id="673218461">
      <w:bodyDiv w:val="1"/>
      <w:marLeft w:val="0"/>
      <w:marRight w:val="0"/>
      <w:marTop w:val="0"/>
      <w:marBottom w:val="0"/>
      <w:divBdr>
        <w:top w:val="none" w:sz="0" w:space="0" w:color="auto"/>
        <w:left w:val="none" w:sz="0" w:space="0" w:color="auto"/>
        <w:bottom w:val="none" w:sz="0" w:space="0" w:color="auto"/>
        <w:right w:val="none" w:sz="0" w:space="0" w:color="auto"/>
      </w:divBdr>
    </w:div>
    <w:div w:id="675499134">
      <w:bodyDiv w:val="1"/>
      <w:marLeft w:val="0"/>
      <w:marRight w:val="0"/>
      <w:marTop w:val="0"/>
      <w:marBottom w:val="0"/>
      <w:divBdr>
        <w:top w:val="none" w:sz="0" w:space="0" w:color="auto"/>
        <w:left w:val="none" w:sz="0" w:space="0" w:color="auto"/>
        <w:bottom w:val="none" w:sz="0" w:space="0" w:color="auto"/>
        <w:right w:val="none" w:sz="0" w:space="0" w:color="auto"/>
      </w:divBdr>
    </w:div>
    <w:div w:id="802624501">
      <w:bodyDiv w:val="1"/>
      <w:marLeft w:val="0"/>
      <w:marRight w:val="0"/>
      <w:marTop w:val="0"/>
      <w:marBottom w:val="0"/>
      <w:divBdr>
        <w:top w:val="none" w:sz="0" w:space="0" w:color="auto"/>
        <w:left w:val="none" w:sz="0" w:space="0" w:color="auto"/>
        <w:bottom w:val="none" w:sz="0" w:space="0" w:color="auto"/>
        <w:right w:val="none" w:sz="0" w:space="0" w:color="auto"/>
      </w:divBdr>
    </w:div>
    <w:div w:id="903564569">
      <w:bodyDiv w:val="1"/>
      <w:marLeft w:val="0"/>
      <w:marRight w:val="0"/>
      <w:marTop w:val="0"/>
      <w:marBottom w:val="0"/>
      <w:divBdr>
        <w:top w:val="none" w:sz="0" w:space="0" w:color="auto"/>
        <w:left w:val="none" w:sz="0" w:space="0" w:color="auto"/>
        <w:bottom w:val="none" w:sz="0" w:space="0" w:color="auto"/>
        <w:right w:val="none" w:sz="0" w:space="0" w:color="auto"/>
      </w:divBdr>
    </w:div>
    <w:div w:id="1004551140">
      <w:bodyDiv w:val="1"/>
      <w:marLeft w:val="0"/>
      <w:marRight w:val="0"/>
      <w:marTop w:val="0"/>
      <w:marBottom w:val="0"/>
      <w:divBdr>
        <w:top w:val="none" w:sz="0" w:space="0" w:color="auto"/>
        <w:left w:val="none" w:sz="0" w:space="0" w:color="auto"/>
        <w:bottom w:val="none" w:sz="0" w:space="0" w:color="auto"/>
        <w:right w:val="none" w:sz="0" w:space="0" w:color="auto"/>
      </w:divBdr>
    </w:div>
    <w:div w:id="1186140541">
      <w:bodyDiv w:val="1"/>
      <w:marLeft w:val="0"/>
      <w:marRight w:val="0"/>
      <w:marTop w:val="0"/>
      <w:marBottom w:val="0"/>
      <w:divBdr>
        <w:top w:val="none" w:sz="0" w:space="0" w:color="auto"/>
        <w:left w:val="none" w:sz="0" w:space="0" w:color="auto"/>
        <w:bottom w:val="none" w:sz="0" w:space="0" w:color="auto"/>
        <w:right w:val="none" w:sz="0" w:space="0" w:color="auto"/>
      </w:divBdr>
    </w:div>
    <w:div w:id="1230850503">
      <w:bodyDiv w:val="1"/>
      <w:marLeft w:val="0"/>
      <w:marRight w:val="0"/>
      <w:marTop w:val="0"/>
      <w:marBottom w:val="0"/>
      <w:divBdr>
        <w:top w:val="none" w:sz="0" w:space="0" w:color="auto"/>
        <w:left w:val="none" w:sz="0" w:space="0" w:color="auto"/>
        <w:bottom w:val="none" w:sz="0" w:space="0" w:color="auto"/>
        <w:right w:val="none" w:sz="0" w:space="0" w:color="auto"/>
      </w:divBdr>
    </w:div>
    <w:div w:id="1264918384">
      <w:bodyDiv w:val="1"/>
      <w:marLeft w:val="0"/>
      <w:marRight w:val="0"/>
      <w:marTop w:val="0"/>
      <w:marBottom w:val="0"/>
      <w:divBdr>
        <w:top w:val="none" w:sz="0" w:space="0" w:color="auto"/>
        <w:left w:val="none" w:sz="0" w:space="0" w:color="auto"/>
        <w:bottom w:val="none" w:sz="0" w:space="0" w:color="auto"/>
        <w:right w:val="none" w:sz="0" w:space="0" w:color="auto"/>
      </w:divBdr>
    </w:div>
    <w:div w:id="1342659454">
      <w:bodyDiv w:val="1"/>
      <w:marLeft w:val="0"/>
      <w:marRight w:val="0"/>
      <w:marTop w:val="0"/>
      <w:marBottom w:val="0"/>
      <w:divBdr>
        <w:top w:val="none" w:sz="0" w:space="0" w:color="auto"/>
        <w:left w:val="none" w:sz="0" w:space="0" w:color="auto"/>
        <w:bottom w:val="none" w:sz="0" w:space="0" w:color="auto"/>
        <w:right w:val="none" w:sz="0" w:space="0" w:color="auto"/>
      </w:divBdr>
    </w:div>
    <w:div w:id="1357542519">
      <w:bodyDiv w:val="1"/>
      <w:marLeft w:val="0"/>
      <w:marRight w:val="0"/>
      <w:marTop w:val="0"/>
      <w:marBottom w:val="0"/>
      <w:divBdr>
        <w:top w:val="none" w:sz="0" w:space="0" w:color="auto"/>
        <w:left w:val="none" w:sz="0" w:space="0" w:color="auto"/>
        <w:bottom w:val="none" w:sz="0" w:space="0" w:color="auto"/>
        <w:right w:val="none" w:sz="0" w:space="0" w:color="auto"/>
      </w:divBdr>
    </w:div>
    <w:div w:id="1438478686">
      <w:bodyDiv w:val="1"/>
      <w:marLeft w:val="0"/>
      <w:marRight w:val="0"/>
      <w:marTop w:val="0"/>
      <w:marBottom w:val="0"/>
      <w:divBdr>
        <w:top w:val="none" w:sz="0" w:space="0" w:color="auto"/>
        <w:left w:val="none" w:sz="0" w:space="0" w:color="auto"/>
        <w:bottom w:val="none" w:sz="0" w:space="0" w:color="auto"/>
        <w:right w:val="none" w:sz="0" w:space="0" w:color="auto"/>
      </w:divBdr>
    </w:div>
    <w:div w:id="1466701973">
      <w:bodyDiv w:val="1"/>
      <w:marLeft w:val="0"/>
      <w:marRight w:val="0"/>
      <w:marTop w:val="0"/>
      <w:marBottom w:val="0"/>
      <w:divBdr>
        <w:top w:val="none" w:sz="0" w:space="0" w:color="auto"/>
        <w:left w:val="none" w:sz="0" w:space="0" w:color="auto"/>
        <w:bottom w:val="none" w:sz="0" w:space="0" w:color="auto"/>
        <w:right w:val="none" w:sz="0" w:space="0" w:color="auto"/>
      </w:divBdr>
    </w:div>
    <w:div w:id="1572353610">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061944">
      <w:bodyDiv w:val="1"/>
      <w:marLeft w:val="0"/>
      <w:marRight w:val="0"/>
      <w:marTop w:val="0"/>
      <w:marBottom w:val="0"/>
      <w:divBdr>
        <w:top w:val="none" w:sz="0" w:space="0" w:color="auto"/>
        <w:left w:val="none" w:sz="0" w:space="0" w:color="auto"/>
        <w:bottom w:val="none" w:sz="0" w:space="0" w:color="auto"/>
        <w:right w:val="none" w:sz="0" w:space="0" w:color="auto"/>
      </w:divBdr>
    </w:div>
    <w:div w:id="1660112521">
      <w:bodyDiv w:val="1"/>
      <w:marLeft w:val="0"/>
      <w:marRight w:val="0"/>
      <w:marTop w:val="0"/>
      <w:marBottom w:val="0"/>
      <w:divBdr>
        <w:top w:val="none" w:sz="0" w:space="0" w:color="auto"/>
        <w:left w:val="none" w:sz="0" w:space="0" w:color="auto"/>
        <w:bottom w:val="none" w:sz="0" w:space="0" w:color="auto"/>
        <w:right w:val="none" w:sz="0" w:space="0" w:color="auto"/>
      </w:divBdr>
    </w:div>
    <w:div w:id="1719668296">
      <w:bodyDiv w:val="1"/>
      <w:marLeft w:val="0"/>
      <w:marRight w:val="0"/>
      <w:marTop w:val="0"/>
      <w:marBottom w:val="0"/>
      <w:divBdr>
        <w:top w:val="none" w:sz="0" w:space="0" w:color="auto"/>
        <w:left w:val="none" w:sz="0" w:space="0" w:color="auto"/>
        <w:bottom w:val="none" w:sz="0" w:space="0" w:color="auto"/>
        <w:right w:val="none" w:sz="0" w:space="0" w:color="auto"/>
      </w:divBdr>
    </w:div>
    <w:div w:id="2119133075">
      <w:bodyDiv w:val="1"/>
      <w:marLeft w:val="0"/>
      <w:marRight w:val="0"/>
      <w:marTop w:val="0"/>
      <w:marBottom w:val="0"/>
      <w:divBdr>
        <w:top w:val="none" w:sz="0" w:space="0" w:color="auto"/>
        <w:left w:val="none" w:sz="0" w:space="0" w:color="auto"/>
        <w:bottom w:val="none" w:sz="0" w:space="0" w:color="auto"/>
        <w:right w:val="none" w:sz="0" w:space="0" w:color="auto"/>
      </w:divBdr>
    </w:div>
    <w:div w:id="2141650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ingsfund.org.uk/publications/pressures-in-general-practice" TargetMode="External"/><Relationship Id="rId20" Type="http://schemas.openxmlformats.org/officeDocument/2006/relationships/hyperlink" Target="http://www.england.nhs.uk/ourwork/futurenhs" TargetMode="External"/><Relationship Id="rId21" Type="http://schemas.openxmlformats.org/officeDocument/2006/relationships/hyperlink" Target="https://www.england.nhs.uk/wp-%20content/uploads/2015/02/mh-access-wait-time-guid.pdf" TargetMode="External"/><Relationship Id="rId22" Type="http://schemas.openxmlformats.org/officeDocument/2006/relationships/hyperlink" Target="http://www.nuffieldtrust.org.uk/publications/decade-austerity-funding-pressures-facing-nhs" TargetMode="External"/><Relationship Id="rId23" Type="http://schemas.openxmlformats.org/officeDocument/2006/relationships/hyperlink" Target="http://www.socresonline.org.uk/14/4/7.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kingsfund.org.uk/sites/default/files/2018-05/A-fork-in-the-road-next-steps-for-social-care-funding-reform-May-2018.pdf" TargetMode="External"/><Relationship Id="rId11" Type="http://schemas.openxmlformats.org/officeDocument/2006/relationships/hyperlink" Target="https://www.ifs.org.uk/publications/13078" TargetMode="External"/><Relationship Id="rId12" Type="http://schemas.openxmlformats.org/officeDocument/2006/relationships/hyperlink" Target="https://newleftreview.org/issues/II100" TargetMode="External"/><Relationship Id="rId13" Type="http://schemas.openxmlformats.org/officeDocument/2006/relationships/hyperlink" Target="https://www.kingsfund.org.uk/publications/funding-boost-nhs-england" TargetMode="External"/><Relationship Id="rId14" Type="http://schemas.openxmlformats.org/officeDocument/2006/relationships/hyperlink" Target="https://www.kingsfund.org.uk/publications/pm-letter-funding-settlement-nhs" TargetMode="External"/><Relationship Id="rId15" Type="http://schemas.openxmlformats.org/officeDocument/2006/relationships/hyperlink" Target="https://www.nufieldtrust.org.uk/research/the-mystery-of-general-practice.%201.11.1995.%20Accessed%2001.04.2019" TargetMode="External"/><Relationship Id="rId16" Type="http://schemas.openxmlformats.org/officeDocument/2006/relationships/hyperlink" Target="https://doi.org/10.20415/rhiz/034.e07" TargetMode="External"/><Relationship Id="rId17" Type="http://schemas.openxmlformats.org/officeDocument/2006/relationships/hyperlink" Target="http://www.rhizomes.net/issue34/kingsmith/index.html" TargetMode="External"/><Relationship Id="rId18" Type="http://schemas.openxmlformats.org/officeDocument/2006/relationships/hyperlink" Target="https://www.nao.org.uk/wp-content/uploads/2016/11/Financial-Sustainability-of-the-NHS.pdf" TargetMode="External"/><Relationship Id="rId19" Type="http://schemas.openxmlformats.org/officeDocument/2006/relationships/hyperlink" Target="http://www.england.nhs.uk/ourwork/futurenh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ngsfund.org.uk/time-to-think-differently/publications/spending-health-and-social-care-over-next-50-years" TargetMode="External"/><Relationship Id="rId8" Type="http://schemas.openxmlformats.org/officeDocument/2006/relationships/hyperlink" Target="http://www.kingsfund.org.uk/publications/pressures-in-general-prac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healthcare-network/2018/jan/04/nhs-under-threat-new-model-of-care" TargetMode="External"/><Relationship Id="rId4" Type="http://schemas.openxmlformats.org/officeDocument/2006/relationships/hyperlink" Target="https://www.kingsfund.org.uk/projects/nhs-in-crisis)" TargetMode="External"/><Relationship Id="rId1" Type="http://schemas.openxmlformats.org/officeDocument/2006/relationships/hyperlink" Target="https://www.independent.co.uk/news/health/nhs-70-seventy-national-health-service-video-crisis-a8432346.html" TargetMode="External"/><Relationship Id="rId2" Type="http://schemas.openxmlformats.org/officeDocument/2006/relationships/hyperlink" Target="https://www.dailymail.co.uk/health/article-6491697/NHS-crisis-worse-years-worst-wi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8797</Words>
  <Characters>50149</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Brookes</Company>
  <LinksUpToDate>false</LinksUpToDate>
  <CharactersWithSpaces>58829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2019-05-06T11:08:00Z</cp:lastPrinted>
  <dcterms:created xsi:type="dcterms:W3CDTF">2019-05-23T06:30:00Z</dcterms:created>
  <dcterms:modified xsi:type="dcterms:W3CDTF">2019-09-16T10:59:00Z</dcterms:modified>
</cp:coreProperties>
</file>